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D7F07" w14:textId="547698C8" w:rsidR="00A95F7D" w:rsidRDefault="00A95F7D" w:rsidP="00F723B3">
      <w:pPr>
        <w:tabs>
          <w:tab w:val="right" w:pos="-1800"/>
          <w:tab w:val="left" w:pos="1440"/>
        </w:tabs>
        <w:spacing w:line="240" w:lineRule="auto"/>
        <w:ind w:right="-612"/>
        <w:jc w:val="both"/>
        <w:rPr>
          <w:rFonts w:ascii="Arial" w:eastAsia="SimSun" w:hAnsi="Arial"/>
          <w:lang w:eastAsia="zh-CN"/>
        </w:rPr>
      </w:pPr>
    </w:p>
    <w:tbl>
      <w:tblPr>
        <w:tblpPr w:leftFromText="180" w:rightFromText="180" w:vertAnchor="page" w:horzAnchor="margin" w:tblpY="2536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736"/>
      </w:tblGrid>
      <w:tr w:rsidR="006E51AE" w:rsidRPr="00490C5E" w14:paraId="7F09433A" w14:textId="77777777" w:rsidTr="00650DC1">
        <w:trPr>
          <w:trHeight w:val="507"/>
        </w:trPr>
        <w:tc>
          <w:tcPr>
            <w:tcW w:w="5000" w:type="pct"/>
            <w:shd w:val="clear" w:color="auto" w:fill="1F497D"/>
          </w:tcPr>
          <w:p w14:paraId="549F5192" w14:textId="6076BF71" w:rsidR="006E51AE" w:rsidRPr="00120D6A" w:rsidRDefault="009A23B7" w:rsidP="00650DC1">
            <w:pPr>
              <w:widowControl w:val="0"/>
              <w:tabs>
                <w:tab w:val="left" w:pos="462"/>
              </w:tabs>
              <w:spacing w:before="120" w:after="120" w:line="240" w:lineRule="auto"/>
              <w:jc w:val="both"/>
              <w:rPr>
                <w:rFonts w:ascii="Arial" w:eastAsia="SimSun" w:hAnsi="Arial"/>
                <w:b w:val="0"/>
                <w:lang w:val="ru-RU" w:eastAsia="zh-CN"/>
              </w:rPr>
            </w:pPr>
            <w:r w:rsidRPr="00120D6A">
              <w:rPr>
                <w:rFonts w:ascii="Arial" w:eastAsia="SimSun" w:hAnsi="Arial"/>
                <w:color w:val="FFFFFF" w:themeColor="background1"/>
                <w:lang w:val="ru-RU" w:eastAsia="zh-CN"/>
              </w:rPr>
              <w:t>Квалификационные требования в отношении СКК</w:t>
            </w:r>
          </w:p>
        </w:tc>
      </w:tr>
      <w:tr w:rsidR="006E51AE" w:rsidRPr="00490C5E" w14:paraId="09EAC083" w14:textId="77777777" w:rsidTr="00650DC1">
        <w:trPr>
          <w:trHeight w:val="507"/>
        </w:trPr>
        <w:tc>
          <w:tcPr>
            <w:tcW w:w="5000" w:type="pct"/>
            <w:shd w:val="clear" w:color="auto" w:fill="F2F2F2" w:themeFill="background1" w:themeFillShade="F2"/>
          </w:tcPr>
          <w:p w14:paraId="2164FC36" w14:textId="4C9A3F2E" w:rsidR="006E51AE" w:rsidRPr="00120D6A" w:rsidRDefault="009A23B7" w:rsidP="00650DC1">
            <w:pPr>
              <w:widowControl w:val="0"/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Фонд</w:t>
            </w:r>
            <w:r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отслеживает</w:t>
            </w:r>
            <w:r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соответствие</w:t>
            </w:r>
            <w:r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СКК шести Квалификационным требованиям. </w:t>
            </w:r>
            <w:r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Квалификационные требования 1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и</w:t>
            </w:r>
            <w:r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2 в отношении СКК</w:t>
            </w:r>
            <w:r w:rsidRPr="009A23B7">
              <w:rPr>
                <w:rFonts w:ascii="Arial" w:eastAsia="SimSun" w:hAnsi="Arial"/>
                <w:b w:val="0"/>
                <w:lang w:val="ru-RU" w:eastAsia="zh-CN"/>
              </w:rPr>
              <w:t xml:space="preserve"> </w:t>
            </w:r>
            <w:r w:rsidRPr="00603CE0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 xml:space="preserve">касаются разработки запроса на </w:t>
            </w:r>
            <w:r w:rsidRPr="00603CE0">
              <w:rPr>
                <w:rFonts w:ascii="Arial" w:hAnsi="Arial"/>
                <w:b w:val="0"/>
                <w:sz w:val="20"/>
                <w:szCs w:val="20"/>
                <w:lang w:val="ru-RU"/>
              </w:rPr>
              <w:t xml:space="preserve">предоставление </w:t>
            </w:r>
            <w:r w:rsidRPr="00603CE0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финансирования и выбора основного реципиента (ОР); выполнение кандидатом этих требований оценивается</w:t>
            </w:r>
            <w:r w:rsidR="00603CE0" w:rsidRPr="00603CE0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 xml:space="preserve"> </w:t>
            </w:r>
            <w:r w:rsidR="00CF003C" w:rsidRPr="00CF003C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 xml:space="preserve">во время </w:t>
            </w:r>
            <w:r w:rsidRPr="00603CE0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рассмотрения запроса на финансирование Секретариатом Глобального фонда</w:t>
            </w:r>
            <w:r w:rsidR="003E552C" w:rsidRPr="00603CE0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:</w:t>
            </w:r>
          </w:p>
          <w:p w14:paraId="20C5A920" w14:textId="490CB5D4" w:rsidR="003E552C" w:rsidRPr="0028095E" w:rsidRDefault="003E552C" w:rsidP="00650DC1">
            <w:pPr>
              <w:widowControl w:val="0"/>
              <w:spacing w:before="120" w:after="120" w:line="240" w:lineRule="auto"/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</w:pPr>
            <w:r w:rsidRPr="0028095E"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  <w:t>Требование 1. Процесс подготовки запроса на финансирование</w:t>
            </w:r>
            <w:r w:rsidR="00603CE0" w:rsidRPr="0028095E"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  <w:t>:</w:t>
            </w:r>
          </w:p>
          <w:p w14:paraId="724A54D0" w14:textId="77777777" w:rsidR="0024779A" w:rsidRDefault="003E552C" w:rsidP="00650DC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координировать разработку всех запросов на финансирование с применением прозрачных документальных процедур с участием широкого круга заинтересованных сторон, включая членов и </w:t>
            </w:r>
            <w:proofErr w:type="spellStart"/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нечленов</w:t>
            </w:r>
            <w:proofErr w:type="spellEnd"/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CKK, </w:t>
            </w:r>
            <w:r w:rsidR="00603CE0"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в</w:t>
            </w: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представлении и оценке предложений для включения в запросы;</w:t>
            </w:r>
          </w:p>
          <w:p w14:paraId="6C7E05B4" w14:textId="28A4AE45" w:rsidR="009A23B7" w:rsidRPr="0024779A" w:rsidRDefault="003E552C" w:rsidP="00650DC1">
            <w:pPr>
              <w:pStyle w:val="ListParagraph"/>
              <w:widowControl w:val="0"/>
              <w:numPr>
                <w:ilvl w:val="0"/>
                <w:numId w:val="13"/>
              </w:numPr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четко документировать работу по обеспечению участия основных затронутых групп населения в подготовке запросов на финансирование.</w:t>
            </w:r>
          </w:p>
          <w:p w14:paraId="543AF843" w14:textId="0452398C" w:rsidR="003E552C" w:rsidRPr="0028095E" w:rsidRDefault="003E552C" w:rsidP="00650DC1">
            <w:pPr>
              <w:widowControl w:val="0"/>
              <w:spacing w:before="120" w:after="120" w:line="240" w:lineRule="auto"/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</w:pPr>
            <w:r w:rsidRPr="0028095E"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  <w:t>Требование 2. Выдвижение кандидатуры и процесс выбора основного реципиента</w:t>
            </w:r>
            <w:r w:rsidR="003E1D42" w:rsidRPr="0028095E">
              <w:rPr>
                <w:rFonts w:ascii="Arial" w:eastAsia="SimSun" w:hAnsi="Arial"/>
                <w:b w:val="0"/>
                <w:sz w:val="20"/>
                <w:u w:val="single"/>
                <w:lang w:val="ru-RU" w:eastAsia="zh-CN"/>
              </w:rPr>
              <w:t>.</w:t>
            </w:r>
          </w:p>
          <w:p w14:paraId="75530B16" w14:textId="77777777" w:rsidR="003E552C" w:rsidRPr="00120D6A" w:rsidRDefault="003E552C" w:rsidP="00650DC1">
            <w:pPr>
              <w:widowControl w:val="0"/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120D6A">
              <w:rPr>
                <w:rFonts w:ascii="Arial" w:eastAsia="SimSun" w:hAnsi="Arial"/>
                <w:b w:val="0"/>
                <w:sz w:val="20"/>
                <w:lang w:val="ru-RU" w:eastAsia="zh-CN"/>
              </w:rPr>
              <w:t>Согласно требованиям Глобального фонда, все СКК должны:</w:t>
            </w:r>
          </w:p>
          <w:p w14:paraId="51179B73" w14:textId="1280BBD1" w:rsidR="0024779A" w:rsidRDefault="003E552C" w:rsidP="00650DC1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предложить одного или нескольких кандидатов на роль ОР при представ</w:t>
            </w:r>
            <w:r w:rsid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лении запроса на финансирование</w:t>
            </w:r>
            <w:r w:rsidR="00D63DBF">
              <w:rPr>
                <w:rStyle w:val="FootnoteReference"/>
                <w:rFonts w:ascii="Arial" w:eastAsia="SimSun" w:hAnsi="Arial"/>
                <w:b w:val="0"/>
                <w:sz w:val="20"/>
                <w:lang w:val="ru-RU" w:eastAsia="zh-CN"/>
              </w:rPr>
              <w:footnoteReference w:id="2"/>
            </w: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;</w:t>
            </w:r>
          </w:p>
          <w:p w14:paraId="7CB13751" w14:textId="77777777" w:rsidR="0024779A" w:rsidRDefault="003E552C" w:rsidP="00650DC1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документально оформить прозрачные процедуры выдвижения новых и действующих ОР на основе четко определенных и объективных критериев;</w:t>
            </w:r>
          </w:p>
          <w:p w14:paraId="5F1534D6" w14:textId="35A41124" w:rsidR="006E51AE" w:rsidRPr="0024779A" w:rsidRDefault="003E552C" w:rsidP="00650DC1">
            <w:pPr>
              <w:pStyle w:val="ListParagraph"/>
              <w:widowControl w:val="0"/>
              <w:numPr>
                <w:ilvl w:val="0"/>
                <w:numId w:val="14"/>
              </w:numPr>
              <w:spacing w:before="120" w:after="120" w:line="240" w:lineRule="auto"/>
              <w:rPr>
                <w:rFonts w:ascii="Arial" w:eastAsia="SimSun" w:hAnsi="Arial"/>
                <w:b w:val="0"/>
                <w:sz w:val="20"/>
                <w:lang w:val="ru-RU" w:eastAsia="zh-CN"/>
              </w:rPr>
            </w:pPr>
            <w:r w:rsidRPr="0024779A">
              <w:rPr>
                <w:rFonts w:ascii="Arial" w:eastAsia="SimSun" w:hAnsi="Arial"/>
                <w:b w:val="0"/>
                <w:sz w:val="20"/>
                <w:lang w:val="ru-RU" w:eastAsia="zh-CN"/>
              </w:rPr>
              <w:t>документально оформить процедуры управления любыми потенциальными конфликтами интересов, способными повлиять на процесс выдвижения ОР.</w:t>
            </w:r>
          </w:p>
          <w:p w14:paraId="5BD99D05" w14:textId="5494E64D" w:rsidR="002D0CA1" w:rsidRDefault="003E552C" w:rsidP="00650DC1">
            <w:pPr>
              <w:widowControl w:val="0"/>
              <w:tabs>
                <w:tab w:val="left" w:pos="462"/>
              </w:tabs>
              <w:spacing w:before="120" w:after="120" w:line="240" w:lineRule="auto"/>
              <w:rPr>
                <w:rFonts w:ascii="Arial" w:eastAsia="SimSun" w:hAnsi="Arial"/>
                <w:b w:val="0"/>
                <w:lang w:val="ru-RU" w:eastAsia="zh-CN"/>
              </w:rPr>
            </w:pP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Кандидаты</w:t>
            </w:r>
            <w:r w:rsidRPr="003E552C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должны</w:t>
            </w:r>
            <w:r w:rsidRPr="003E552C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представить доказательство выполнения каждого </w:t>
            </w:r>
            <w:r>
              <w:rPr>
                <w:rFonts w:ascii="Arial" w:eastAsia="SimSun" w:hAnsi="Arial"/>
                <w:b w:val="0"/>
                <w:sz w:val="20"/>
                <w:lang w:val="ru-RU" w:eastAsia="zh-CN"/>
              </w:rPr>
              <w:t>из требований, и в отдельных случаях, описанных ниже,</w:t>
            </w:r>
            <w:r w:rsid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может потребоваться удостоверение соответствия </w:t>
            </w:r>
            <w:r w:rsidR="00F042AA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в </w:t>
            </w:r>
            <w:r w:rsid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>момент подачи запроса на финансирование</w:t>
            </w:r>
            <w:r w:rsidR="002D0CA1" w:rsidRPr="00120D6A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– </w:t>
            </w:r>
            <w:r w:rsid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>для этого необходимо подписать</w:t>
            </w:r>
            <w:r w:rsidR="002D0CA1" w:rsidRPr="00120D6A">
              <w:rPr>
                <w:lang w:val="ru-RU"/>
              </w:rPr>
              <w:t xml:space="preserve"> </w:t>
            </w:r>
            <w:r w:rsidR="002D0CA1" w:rsidRP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>отчет о выполнении требований</w:t>
            </w:r>
            <w:r w:rsid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, изложенных в  </w:t>
            </w:r>
            <w:r w:rsidR="002D0CA1"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Квалификационные</w:t>
            </w:r>
            <w:r w:rsidR="002D0CA1" w:rsidRPr="00D100AE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 w:rsidR="002D0CA1"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>требования</w:t>
            </w:r>
            <w:r w:rsidR="002D0CA1" w:rsidRPr="00D100AE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1 </w:t>
            </w:r>
            <w:r w:rsidR="002D0CA1">
              <w:rPr>
                <w:rFonts w:ascii="Arial" w:eastAsia="SimSun" w:hAnsi="Arial"/>
                <w:b w:val="0"/>
                <w:sz w:val="20"/>
                <w:lang w:val="ru-RU" w:eastAsia="zh-CN"/>
              </w:rPr>
              <w:t>и</w:t>
            </w:r>
            <w:r w:rsidR="002D0CA1" w:rsidRPr="00D100AE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2 </w:t>
            </w:r>
            <w:r w:rsidR="002D0CA1"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>в</w:t>
            </w:r>
            <w:r w:rsidR="002D0CA1" w:rsidRPr="00D100AE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 w:rsidR="002D0CA1"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>отношении</w:t>
            </w:r>
            <w:r w:rsidR="002D0CA1" w:rsidRPr="00D100AE">
              <w:rPr>
                <w:rFonts w:ascii="Arial" w:eastAsia="SimSun" w:hAnsi="Arial"/>
                <w:b w:val="0"/>
                <w:sz w:val="20"/>
                <w:lang w:val="ru-RU" w:eastAsia="zh-CN"/>
              </w:rPr>
              <w:t xml:space="preserve"> </w:t>
            </w:r>
            <w:r w:rsidR="002D0CA1" w:rsidRPr="009A23B7">
              <w:rPr>
                <w:rFonts w:ascii="Arial" w:eastAsia="SimSun" w:hAnsi="Arial"/>
                <w:b w:val="0"/>
                <w:sz w:val="20"/>
                <w:lang w:val="ru-RU" w:eastAsia="zh-CN"/>
              </w:rPr>
              <w:t>СКК</w:t>
            </w:r>
            <w:r w:rsidR="002D0CA1">
              <w:rPr>
                <w:rFonts w:ascii="Arial" w:eastAsia="SimSun" w:hAnsi="Arial"/>
                <w:b w:val="0"/>
                <w:lang w:val="ru-RU" w:eastAsia="zh-CN"/>
              </w:rPr>
              <w:t xml:space="preserve">. </w:t>
            </w:r>
          </w:p>
          <w:p w14:paraId="5ECB2A9B" w14:textId="737BA319" w:rsidR="002D0CA1" w:rsidRPr="003E1D42" w:rsidRDefault="002D0CA1" w:rsidP="00650DC1">
            <w:pPr>
              <w:widowControl w:val="0"/>
              <w:tabs>
                <w:tab w:val="left" w:pos="462"/>
              </w:tabs>
              <w:spacing w:before="120" w:after="120" w:line="240" w:lineRule="auto"/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</w:pPr>
            <w:r w:rsidRPr="003E1D42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Все</w:t>
            </w:r>
            <w:r w:rsidR="003E1D42" w:rsidRPr="003E1D42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м</w:t>
            </w:r>
            <w:r w:rsidRPr="003E1D42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 xml:space="preserve"> участникам СКК следует также подписать </w:t>
            </w:r>
            <w:r w:rsidR="00781BAD" w:rsidRPr="003E1D42">
              <w:rPr>
                <w:rFonts w:ascii="Arial" w:eastAsia="SimSun" w:hAnsi="Arial"/>
                <w:b w:val="0"/>
                <w:sz w:val="20"/>
                <w:szCs w:val="20"/>
                <w:lang w:val="ru-RU" w:eastAsia="zh-CN"/>
              </w:rPr>
              <w:t>бланк поддержки запроса на финансирование членами СКК.</w:t>
            </w:r>
          </w:p>
          <w:p w14:paraId="425D21E9" w14:textId="5C38CB79" w:rsidR="006E51AE" w:rsidRPr="00120D6A" w:rsidRDefault="006E51AE" w:rsidP="00650DC1">
            <w:pPr>
              <w:widowControl w:val="0"/>
              <w:tabs>
                <w:tab w:val="left" w:pos="462"/>
              </w:tabs>
              <w:spacing w:before="120" w:after="120" w:line="240" w:lineRule="auto"/>
              <w:jc w:val="both"/>
              <w:rPr>
                <w:rFonts w:ascii="Arial" w:eastAsia="SimSun" w:hAnsi="Arial"/>
                <w:lang w:val="ru-RU" w:eastAsia="zh-CN"/>
              </w:rPr>
            </w:pPr>
          </w:p>
        </w:tc>
      </w:tr>
    </w:tbl>
    <w:p w14:paraId="0F7CFBC4" w14:textId="77777777" w:rsidR="00650DC1" w:rsidRDefault="00EB1715" w:rsidP="00002B8A">
      <w:pPr>
        <w:jc w:val="center"/>
        <w:rPr>
          <w:rFonts w:ascii="Arial" w:eastAsia="SimSun" w:hAnsi="Arial"/>
          <w:lang w:val="ru-RU" w:eastAsia="zh-CN"/>
        </w:rPr>
      </w:pPr>
      <w:r w:rsidRPr="00EB1715">
        <w:rPr>
          <w:rFonts w:ascii="Arial" w:eastAsia="SimSun" w:hAnsi="Arial"/>
          <w:lang w:val="ru-RU" w:eastAsia="zh-CN"/>
        </w:rPr>
        <w:t>Форма текстовой части с информацией об СКК</w:t>
      </w:r>
    </w:p>
    <w:p w14:paraId="36F1EA34" w14:textId="48D347AC" w:rsidR="00155DBA" w:rsidRPr="0024779A" w:rsidRDefault="00155DBA" w:rsidP="00002B8A">
      <w:pPr>
        <w:jc w:val="center"/>
        <w:rPr>
          <w:rFonts w:ascii="Arial" w:eastAsia="SimSun" w:hAnsi="Arial"/>
          <w:lang w:val="ru-RU" w:eastAsia="zh-CN"/>
        </w:rPr>
      </w:pPr>
      <w:r w:rsidRPr="0024779A">
        <w:rPr>
          <w:rFonts w:ascii="Arial" w:eastAsia="SimSun" w:hAnsi="Arial"/>
          <w:lang w:val="ru-RU" w:eastAsia="zh-CN"/>
        </w:rPr>
        <w:br w:type="page"/>
      </w:r>
    </w:p>
    <w:tbl>
      <w:tblPr>
        <w:tblpPr w:leftFromText="180" w:rightFromText="180" w:vertAnchor="page" w:horzAnchor="margin" w:tblpY="1651"/>
        <w:tblOverlap w:val="never"/>
        <w:tblW w:w="977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A0" w:firstRow="1" w:lastRow="0" w:firstColumn="1" w:lastColumn="0" w:noHBand="0" w:noVBand="0"/>
      </w:tblPr>
      <w:tblGrid>
        <w:gridCol w:w="9776"/>
      </w:tblGrid>
      <w:tr w:rsidR="0036229A" w:rsidRPr="00490C5E" w14:paraId="15ED7392" w14:textId="77777777" w:rsidTr="00710B9F">
        <w:trPr>
          <w:trHeight w:val="339"/>
        </w:trPr>
        <w:tc>
          <w:tcPr>
            <w:tcW w:w="9776" w:type="dxa"/>
            <w:shd w:val="clear" w:color="auto" w:fill="C6D9F1"/>
          </w:tcPr>
          <w:p w14:paraId="48C3ADC0" w14:textId="77777777" w:rsidR="0036229A" w:rsidRPr="00120D6A" w:rsidRDefault="0036229A" w:rsidP="00710B9F">
            <w:pPr>
              <w:widowControl w:val="0"/>
              <w:spacing w:before="120" w:after="60" w:line="240" w:lineRule="auto"/>
              <w:jc w:val="both"/>
              <w:rPr>
                <w:rFonts w:ascii="Arial" w:eastAsia="SimSun" w:hAnsi="Arial"/>
                <w:b w:val="0"/>
                <w:lang w:val="ru-RU" w:eastAsia="zh-CN"/>
              </w:rPr>
            </w:pPr>
            <w:r w:rsidRPr="00120D6A">
              <w:rPr>
                <w:rFonts w:ascii="Arial" w:eastAsia="SimSun" w:hAnsi="Arial"/>
                <w:bCs/>
                <w:iCs/>
                <w:lang w:val="ru-RU" w:eastAsia="zh-CN"/>
              </w:rPr>
              <w:lastRenderedPageBreak/>
              <w:t>Процедура подготовки запроса на финансирование (Требование 1)</w:t>
            </w:r>
          </w:p>
        </w:tc>
      </w:tr>
      <w:tr w:rsidR="0036229A" w:rsidRPr="00490C5E" w14:paraId="7C0B99C5" w14:textId="77777777" w:rsidTr="00710B9F">
        <w:trPr>
          <w:trHeight w:val="557"/>
        </w:trPr>
        <w:tc>
          <w:tcPr>
            <w:tcW w:w="9776" w:type="dxa"/>
            <w:shd w:val="clear" w:color="auto" w:fill="F2F2F2" w:themeFill="background1" w:themeFillShade="F2"/>
            <w:vAlign w:val="center"/>
          </w:tcPr>
          <w:p w14:paraId="51777331" w14:textId="77777777" w:rsidR="0036229A" w:rsidRPr="00120D6A" w:rsidRDefault="0036229A" w:rsidP="00710B9F">
            <w:pPr>
              <w:pStyle w:val="ListParagraph"/>
              <w:numPr>
                <w:ilvl w:val="0"/>
                <w:numId w:val="10"/>
              </w:numPr>
              <w:tabs>
                <w:tab w:val="left" w:pos="454"/>
              </w:tabs>
              <w:spacing w:before="240" w:after="0" w:line="240" w:lineRule="auto"/>
              <w:rPr>
                <w:rFonts w:ascii="Arial" w:hAnsi="Arial"/>
                <w:bCs/>
                <w:sz w:val="20"/>
                <w:szCs w:val="20"/>
                <w:lang w:val="ru-RU"/>
              </w:rPr>
            </w:pPr>
            <w:r w:rsidRPr="00120D6A">
              <w:rPr>
                <w:rFonts w:ascii="Arial" w:hAnsi="Arial"/>
                <w:bCs/>
                <w:sz w:val="20"/>
                <w:szCs w:val="20"/>
                <w:lang w:val="ru-RU"/>
              </w:rPr>
              <w:t>Опишите документально подтвержденные процедуры, использованные СКК в целях обеспечения участия широкого круга заинтересованных сторон</w:t>
            </w:r>
            <w:r>
              <w:rPr>
                <w:rFonts w:ascii="Arial" w:hAnsi="Arial"/>
                <w:bCs/>
                <w:sz w:val="20"/>
                <w:szCs w:val="20"/>
                <w:lang w:val="ru-RU"/>
              </w:rPr>
              <w:t xml:space="preserve"> </w:t>
            </w:r>
            <w:r w:rsidRPr="009B1804">
              <w:rPr>
                <w:rFonts w:ascii="Arial" w:hAnsi="Arial"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Arial" w:hAnsi="Arial"/>
                <w:bCs/>
                <w:sz w:val="20"/>
                <w:szCs w:val="20"/>
                <w:lang w:val="ru-RU"/>
              </w:rPr>
              <w:t>пожалуйста</w:t>
            </w:r>
            <w:r w:rsidRPr="009B1804">
              <w:rPr>
                <w:rFonts w:ascii="Arial" w:hAnsi="Arial"/>
                <w:bCs/>
                <w:sz w:val="20"/>
                <w:szCs w:val="20"/>
                <w:lang w:val="ru-RU"/>
              </w:rPr>
              <w:t>,</w:t>
            </w:r>
            <w:r>
              <w:rPr>
                <w:rFonts w:ascii="Arial" w:hAnsi="Arial"/>
                <w:bCs/>
                <w:sz w:val="20"/>
                <w:szCs w:val="20"/>
                <w:lang w:val="ru-RU"/>
              </w:rPr>
              <w:t xml:space="preserve"> приведите</w:t>
            </w:r>
            <w:r w:rsidRPr="009B1804">
              <w:rPr>
                <w:rFonts w:ascii="Arial" w:hAnsi="Arial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  <w:lang w:val="ru-RU"/>
              </w:rPr>
              <w:t>подробности</w:t>
            </w:r>
            <w:r w:rsidRPr="009B1804">
              <w:rPr>
                <w:rFonts w:ascii="Arial" w:hAnsi="Arial"/>
                <w:bCs/>
                <w:sz w:val="20"/>
                <w:szCs w:val="20"/>
                <w:lang w:val="ru-RU"/>
              </w:rPr>
              <w:t>)</w:t>
            </w:r>
            <w:r w:rsidRPr="00120D6A">
              <w:rPr>
                <w:rFonts w:ascii="Arial" w:hAnsi="Arial"/>
                <w:bCs/>
                <w:sz w:val="20"/>
                <w:szCs w:val="20"/>
                <w:lang w:val="ru-RU"/>
              </w:rPr>
              <w:t xml:space="preserve">, включая </w:t>
            </w:r>
            <w:proofErr w:type="spellStart"/>
            <w:r w:rsidRPr="00120D6A">
              <w:rPr>
                <w:rFonts w:ascii="Arial" w:hAnsi="Arial"/>
                <w:bCs/>
                <w:sz w:val="20"/>
                <w:szCs w:val="20"/>
                <w:lang w:val="ru-RU"/>
              </w:rPr>
              <w:t>нечленов</w:t>
            </w:r>
            <w:proofErr w:type="spellEnd"/>
            <w:r w:rsidRPr="00120D6A">
              <w:rPr>
                <w:rFonts w:ascii="Arial" w:hAnsi="Arial"/>
                <w:bCs/>
                <w:sz w:val="20"/>
                <w:szCs w:val="20"/>
                <w:lang w:val="ru-RU"/>
              </w:rPr>
              <w:t xml:space="preserve"> СКК, в страновом диалоге и в разработке запроса на финансирование, а также подтверждения включения в эти процессы членов гражданского общества и основных затронутых групп населения.</w:t>
            </w:r>
          </w:p>
          <w:p w14:paraId="6E8AFFC1" w14:textId="77777777" w:rsidR="0036229A" w:rsidRPr="0036229A" w:rsidRDefault="0036229A" w:rsidP="00710B9F">
            <w:pPr>
              <w:pStyle w:val="NoSpacing"/>
              <w:rPr>
                <w:b/>
                <w:lang w:val="ru-RU"/>
              </w:rPr>
            </w:pPr>
            <w:r w:rsidRPr="0036229A">
              <w:rPr>
                <w:lang w:val="ru-RU"/>
              </w:rPr>
              <w:t>Если для требования 1 СКК следует пройти стандартную процедуру оценки, также приложите подтверждающие документы (см. Приложение 1 ниже для получения дополнительной информации).</w:t>
            </w:r>
          </w:p>
          <w:p w14:paraId="658290F6" w14:textId="77777777" w:rsidR="0036229A" w:rsidRPr="0036229A" w:rsidRDefault="0036229A" w:rsidP="00710B9F">
            <w:pPr>
              <w:pStyle w:val="NoSpacing"/>
              <w:rPr>
                <w:lang w:val="ru-RU"/>
              </w:rPr>
            </w:pPr>
            <w:r w:rsidRPr="0036229A">
              <w:rPr>
                <w:lang w:val="ru-RU"/>
              </w:rPr>
              <w:t xml:space="preserve">Если для требования 1 СКК следует пройти упрощенную процедуру оценки, также подпишите отчет о выполнении требований, изложенных в Квалификационные требования 1 и 2 в отношении СКК. </w:t>
            </w:r>
          </w:p>
          <w:p w14:paraId="5D002553" w14:textId="77777777" w:rsidR="0036229A" w:rsidRPr="0036229A" w:rsidRDefault="0036229A" w:rsidP="00710B9F">
            <w:pPr>
              <w:pStyle w:val="NoSpacing"/>
              <w:rPr>
                <w:b/>
                <w:lang w:val="ru-RU"/>
              </w:rPr>
            </w:pPr>
          </w:p>
          <w:p w14:paraId="69A4D9EF" w14:textId="77777777" w:rsidR="0036229A" w:rsidRPr="00F1316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С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трановой координационный комитет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по работе с международными организациями по вопросам ВИЧ-инфекции и туберкулеза (далее - СКК)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в Казахстане полностью координировал процесс подготовки заявки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по компоненту Туберкулез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через открытый и прозрачный процесс с вовлечением широкого круга заинтересованных сторон, включающие членов и не-членов СКК. СКК и Страновая команда (представители государственных и негосударственных организаций, люди, живущие с ВИЧ, люди, затронутые социально-значимыми заболеваниями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(туберкулез)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, представители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ключевых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групп населения, медицинские работники, представители многосторонних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и двухсторонних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организаций) были вовлечены в процесс сбора предложений от заинтересованных сторон для включения в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данную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заявку. </w:t>
            </w:r>
          </w:p>
          <w:p w14:paraId="74499E88" w14:textId="77777777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СКК 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получил письмо Глобального фонда по распределению средств в декабре 2016 года и был информирован, что для Казахстана, на реализацию мероприятий по ВИЧ-инфекции на 2018-2020 годы Глобальным фондом определена сумма в размере 2,7 млн. долларов США и по туберкулезу - 9,8 млн. долларов США.</w:t>
            </w:r>
          </w:p>
          <w:p w14:paraId="4753B926" w14:textId="1D9508F5" w:rsidR="0036229A" w:rsidRPr="00685EE3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С момента получения данного письма </w:t>
            </w:r>
            <w:r w:rsidRPr="00685EE3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КК рассматривал вопросы перераспределения средств между программами ВИЧ/СПИД и туберкулез на трех совещаниях, которые проходили с участием лиц, принимающих решения, исполнителей проектов по компонентам ВИЧ/СПИД и туберкулез, а также самих ключевых лиц, живущих с ВИЧ/СПИДом и затронутых туберкулезом. Все три встречи проходили с участием Портфолио менеджера Глобального фонда по Казахстану (</w:t>
            </w:r>
            <w:r w:rsidR="00830DE5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Приложения №2, 3, 4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</w:t>
            </w:r>
            <w:r w:rsid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830DE5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: </w:t>
            </w:r>
            <w:r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Протоколы встреч</w:t>
            </w:r>
            <w:r w:rsidR="00F938A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и заседаний СКК 18,</w:t>
            </w:r>
            <w:r w:rsidR="005522E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F938A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20 января 2017 года и 24 февраля 2017 года</w:t>
            </w:r>
            <w:r w:rsidR="000F3A4F" w:rsidRPr="000F3A4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F938A8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F5209B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F938A8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F938A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32</w:t>
            </w:r>
            <w:r w:rsidR="00F938A8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</w:t>
            </w:r>
            <w:r w:rsidR="00F938A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F938A8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СКК:</w:t>
            </w:r>
            <w:r w:rsidR="00F938A8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форма подтверждения распределения средств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). </w:t>
            </w:r>
          </w:p>
          <w:p w14:paraId="71F2B673" w14:textId="7ABC37A1" w:rsidR="0036229A" w:rsidRPr="00685EE3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Кроме этого, СКК проводил опрос мнений среди членов СКК по распределению финансовых средств и результаты опроса были озвучены на заседании СКК 24 февраля 2017 года</w:t>
            </w:r>
            <w:r w:rsidR="00830DE5">
              <w:rPr>
                <w:rFonts w:ascii="Arial" w:hAnsi="Arial" w:cs="Arial"/>
                <w:sz w:val="20"/>
                <w:szCs w:val="20"/>
                <w:lang w:val="ru-RU"/>
              </w:rPr>
              <w:t xml:space="preserve"> (</w:t>
            </w:r>
            <w:r w:rsidR="00830DE5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Приложение №4</w:t>
            </w:r>
            <w:r w:rsid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в папке </w:t>
            </w:r>
            <w:r w:rsid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830DE5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Протокол заседания СКК от 24 февраля 207 года</w:t>
            </w:r>
            <w:r w:rsidR="00830DE5"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</w:p>
          <w:p w14:paraId="074E5D35" w14:textId="77777777" w:rsidR="0036229A" w:rsidRPr="00685EE3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СКК также принял к сведению, что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на момент получения приглашения по компоненту Туберкулез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была только начата 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реализация нового проекта по гранту Глобального фонда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,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 в рамках Новой модели финансирования, рассчитанная на 2017-2019 годы на сумму 17,674,620 долларов США. В этой связи, следующая новая заявка по туберкулезу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должна быть 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подготовлена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и представлена 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в 2019 году. </w:t>
            </w:r>
          </w:p>
          <w:p w14:paraId="645A5E71" w14:textId="77777777" w:rsidR="0036229A" w:rsidRPr="00685EE3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Рассмотрев и обсудив все ключевые аспекты, а также ознакомившись с новыми подходами Глобального фонда, Кандидат проси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л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 xml:space="preserve"> Глобальный фонд изменить схему распределения средств между программами ВИЧ/СПИД и туберкулёз в следующем порядке: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1) для компонента ВИЧ - </w:t>
            </w: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4,500,000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долларов США и для компонента Туберкулез - </w:t>
            </w:r>
            <w:r w:rsidRPr="00685EE3"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ru-RU"/>
              </w:rPr>
              <w:t>8,054,663</w:t>
            </w: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  <w:lang w:val="ru-RU"/>
              </w:rPr>
              <w:t xml:space="preserve"> долларов США.</w:t>
            </w:r>
          </w:p>
          <w:p w14:paraId="79E60AFC" w14:textId="688F1C5A" w:rsidR="0036229A" w:rsidRPr="00685EE3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685EE3">
              <w:rPr>
                <w:rFonts w:ascii="Arial" w:hAnsi="Arial" w:cs="Arial"/>
                <w:sz w:val="20"/>
                <w:szCs w:val="20"/>
                <w:lang w:val="ru-RU"/>
              </w:rPr>
              <w:t>Данная схема распределения была утверждена на заседании СКК от 24 февраля 2017 года (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Приложение №4 в папке </w:t>
            </w:r>
            <w:r w:rsid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723489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Протокол заседания СКК от 24 февраля 207 года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) и представлена в Глобальный фонд вместе с заявкой по ВИЧ компоненту.</w:t>
            </w:r>
          </w:p>
          <w:p w14:paraId="09406202" w14:textId="6CD32195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Первая встреча СКК о необходимости получения гранта Глобального фонда с презентацией обоснований по двум компонентам (ВИЧ/СПИД и Туберкулез) проходила 20 января 2017 года (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 3 в папке 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8F4CAA" w:rsidRPr="00C179D2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Pr="00C179D2">
              <w:rPr>
                <w:rFonts w:ascii="Arial" w:hAnsi="Arial" w:cs="Arial"/>
                <w:i/>
                <w:sz w:val="20"/>
                <w:szCs w:val="20"/>
                <w:lang w:val="ru-RU"/>
              </w:rPr>
              <w:t>Протокол встречи</w:t>
            </w:r>
            <w:r w:rsidR="008F4CA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="008F4CAA">
              <w:rPr>
                <w:rFonts w:ascii="Arial" w:hAnsi="Arial" w:cs="Arial"/>
                <w:sz w:val="20"/>
                <w:szCs w:val="20"/>
                <w:lang w:val="ru-RU"/>
              </w:rPr>
              <w:t>20 января 2017</w:t>
            </w:r>
            <w:r w:rsidRPr="00C179D2">
              <w:rPr>
                <w:rFonts w:ascii="Arial" w:hAnsi="Arial" w:cs="Arial"/>
                <w:i/>
                <w:sz w:val="20"/>
                <w:szCs w:val="20"/>
                <w:lang w:val="ru-RU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. </w:t>
            </w:r>
          </w:p>
          <w:p w14:paraId="05FC8EF8" w14:textId="63395405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В процессе подготовки заявки, СКК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четко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следовали квалификационным критериям Глобального фонда, в ответ на реализацию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квалификационного критерия №1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СКК запустил «Страновой диалог» через расширенное заседание СКК и все заинтересованные стороны активно принимали участие в выполнении плана Странового Диалога, который был утвержден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12 апреля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201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8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года решением СКК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(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8F4CAA" w:rsidRPr="00C179D2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Pr="00606E3C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Протокол заседания СКК от </w:t>
            </w:r>
            <w:r>
              <w:rPr>
                <w:rFonts w:ascii="Arial" w:hAnsi="Arial" w:cs="Arial"/>
                <w:i/>
                <w:sz w:val="20"/>
                <w:szCs w:val="20"/>
                <w:lang w:val="ru-RU"/>
              </w:rPr>
              <w:t>12 апреля 2018 года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</w:p>
          <w:p w14:paraId="450561F6" w14:textId="48FA0268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П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лан Странового Диалога включал 2</w:t>
            </w:r>
            <w:r w:rsidR="007E0C00" w:rsidRPr="007E0C00">
              <w:rPr>
                <w:rFonts w:ascii="Arial" w:hAnsi="Arial" w:cs="Arial"/>
                <w:sz w:val="20"/>
                <w:szCs w:val="20"/>
                <w:lang w:val="ru-RU"/>
              </w:rPr>
              <w:t>2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мероприяти</w:t>
            </w:r>
            <w:r w:rsidR="007E0C00">
              <w:rPr>
                <w:rFonts w:ascii="Arial" w:hAnsi="Arial" w:cs="Arial"/>
                <w:sz w:val="20"/>
                <w:szCs w:val="20"/>
                <w:lang w:val="ru-RU"/>
              </w:rPr>
              <w:t>я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, всего было проведено </w:t>
            </w:r>
            <w:r w:rsidR="007E0C00" w:rsidRPr="007E0C00">
              <w:rPr>
                <w:rFonts w:ascii="Arial" w:hAnsi="Arial" w:cs="Arial"/>
                <w:sz w:val="20"/>
                <w:szCs w:val="20"/>
                <w:lang w:val="ru-RU"/>
              </w:rPr>
              <w:t>11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встреч (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все протоколы доступны в Секретариате СКК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), которые были посвящены запуску Странового диалога, учреждению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 xml:space="preserve">технической рабочей группы по написанию заявки, обзору проекта заявки, согласованию критериев отбора Основного получателя и </w:t>
            </w:r>
            <w:proofErr w:type="spellStart"/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суб</w:t>
            </w:r>
            <w:proofErr w:type="spellEnd"/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-получателей гранта. Все протоколы встреч и заседаний СКК, подтверждающие прозрачные процедуры были опубликованы на веб-сайте СКК. В ходе всех мероприятий акцент был сделан на то, что будущая заявк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а должна дополнять, действующий Комплексный план по борьбе с туберкулезом на 2014-202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0 годы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, а также разрабатывалась как продолжение текущей заявки по компоненту Туберкулез на 2017-2019 годы, а также с учетом рекомендаций экспертов миссии ВОЗ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  <w:p w14:paraId="7A8BF819" w14:textId="77777777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66B9E033" w14:textId="37283320" w:rsidR="0036229A" w:rsidRDefault="0036229A" w:rsidP="00710B9F">
            <w:pPr>
              <w:pStyle w:val="NoSpacing"/>
              <w:jc w:val="both"/>
              <w:rPr>
                <w:rFonts w:ascii="Times New Roman" w:eastAsiaTheme="minorEastAsia" w:hAnsi="Times New Roman" w:cs="Times New Roman"/>
                <w:b/>
                <w:color w:val="FFFFFF" w:themeColor="background1"/>
                <w:kern w:val="24"/>
                <w:sz w:val="36"/>
                <w:szCs w:val="36"/>
                <w:lang w:val="ru-RU" w:eastAsia="en-GB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Техническая рабочая группа 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  <w:lang w:val="ru-RU"/>
              </w:rPr>
              <w:t>Подробный с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остав рабочей группы </w:t>
            </w:r>
            <w:r w:rsidR="008F4CAA">
              <w:rPr>
                <w:rFonts w:ascii="Arial" w:hAnsi="Arial" w:cs="Arial"/>
                <w:i/>
                <w:sz w:val="20"/>
                <w:szCs w:val="20"/>
                <w:lang w:val="ru-RU"/>
              </w:rPr>
              <w:t>в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и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8F4CA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8F4CA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8F4CAA" w:rsidRPr="00C179D2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="008F4CAA" w:rsidRPr="00606E3C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Протокол заседания СКК от </w:t>
            </w:r>
            <w:r w:rsidR="008F4CAA">
              <w:rPr>
                <w:rFonts w:ascii="Arial" w:hAnsi="Arial" w:cs="Arial"/>
                <w:i/>
                <w:sz w:val="20"/>
                <w:szCs w:val="20"/>
                <w:lang w:val="ru-RU"/>
              </w:rPr>
              <w:t>12 апреля 2018 года</w:t>
            </w:r>
            <w:r w:rsidR="008F4CAA"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)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была представлена экспертами из государственных и негосударственных организаций, включая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л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юд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ей, затронутых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социально-значимыми заболеваниями,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представителя партнерства «СТОП ТБ»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, представителя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академического сектора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B95D1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я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B95D1D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3</w:t>
            </w:r>
            <w:r w:rsidR="0040084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9</w:t>
            </w:r>
            <w:r w:rsidR="00B95D1D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и 38 в папке Приложения СКК:</w:t>
            </w:r>
            <w:r w:rsidR="00B95D1D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Протокол</w:t>
            </w:r>
            <w:r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рабочей группы по обсуждению заявки от 06.08.2018</w:t>
            </w:r>
            <w:r w:rsidR="00E850E8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,</w:t>
            </w:r>
            <w:r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12.10.2018)</w:t>
            </w:r>
            <w:r w:rsidR="00123426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.</w:t>
            </w:r>
            <w:r w:rsidRPr="00AE4CE8">
              <w:rPr>
                <w:rFonts w:ascii="Times New Roman" w:eastAsiaTheme="minorEastAsia" w:hAnsi="Times New Roman" w:cs="Times New Roman"/>
                <w:b/>
                <w:color w:val="FFFFFF" w:themeColor="background1"/>
                <w:kern w:val="24"/>
                <w:sz w:val="36"/>
                <w:szCs w:val="36"/>
                <w:lang w:val="ru-RU" w:eastAsia="en-GB"/>
              </w:rPr>
              <w:t xml:space="preserve"> </w:t>
            </w:r>
          </w:p>
          <w:p w14:paraId="03DAEDF5" w14:textId="77777777" w:rsidR="0036229A" w:rsidRPr="00F1316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00E772ED" w14:textId="7F0B4C0C" w:rsidR="0036229A" w:rsidRPr="00B70387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Объявление с целью сбора предложений для включения в заявку было опубликовано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15 июня 2018 года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в республиканской газете «Казахстанская правда» и на веб-сайте СКК с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15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по 30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июня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201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8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года 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(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B95D1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B95D1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15 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в папке </w:t>
            </w:r>
            <w:r w:rsidR="00B95D1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B95D1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B95D1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</w:t>
            </w:r>
            <w:r w:rsidR="00B95D1D"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 </w:t>
            </w:r>
            <w:r w:rsidRPr="001B7D7E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копия объявления </w:t>
            </w:r>
            <w:r w:rsidR="001B7D7E" w:rsidRPr="001B7D7E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в Республиканское СМИ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)</w:t>
            </w:r>
            <w:r w:rsidR="003C3C42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, </w:t>
            </w:r>
            <w:r w:rsidR="003C3C42" w:rsidRPr="003C3C42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а также была сделана рассылка</w:t>
            </w:r>
            <w:r w:rsidR="00E25AD9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объявления</w:t>
            </w:r>
            <w:r w:rsidR="003C3C42" w:rsidRPr="003C3C42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среди партнеров, которая включала 228 получателей сообщения</w:t>
            </w:r>
            <w:r w:rsidR="003C3C42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(Приложение 20 в папке СКК «</w:t>
            </w:r>
            <w:r w:rsidR="00E25AD9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Рассылка объявления с помощью электронной почты</w:t>
            </w:r>
            <w:r w:rsidR="003C3C42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»)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В ответ на данное объявление течение двух недель предложения для включения в заявку поступили из международных, неправительственных, государственных и образовательных организаций </w:t>
            </w:r>
            <w:r w:rsidR="001B7D7E"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="001B7D7E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я</w:t>
            </w:r>
            <w:r w:rsidR="001B7D7E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16,17,18 и 19 </w:t>
            </w:r>
            <w:r w:rsidR="001B7D7E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в папке </w:t>
            </w:r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Приложения </w:t>
            </w:r>
            <w:r w:rsidR="001B7D7E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СКК</w:t>
            </w:r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: Предложения от НПО «Проект ХОУП», «</w:t>
            </w:r>
            <w:proofErr w:type="spellStart"/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Алем</w:t>
            </w:r>
            <w:proofErr w:type="spellEnd"/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Спас», «</w:t>
            </w:r>
            <w:proofErr w:type="spellStart"/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Игилик</w:t>
            </w:r>
            <w:proofErr w:type="spellEnd"/>
            <w:r w:rsidR="001B7D7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», Международного инновационного образовательного клинического центра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).</w:t>
            </w:r>
          </w:p>
          <w:p w14:paraId="4A3093F0" w14:textId="77777777" w:rsidR="0036229A" w:rsidRPr="00F1316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1379F774" w14:textId="77777777" w:rsidR="00FA05A1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>Рабочие встречи проводились с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главными врачами областных,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городских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и межрайонных противотуберкулезных диспансеров</w:t>
            </w:r>
            <w:r w:rsidR="007A6C9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7A6C9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я</w:t>
            </w:r>
            <w:r w:rsidR="007A6C9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7A6C9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11</w:t>
            </w:r>
            <w:r w:rsidR="007A6C9A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и </w:t>
            </w:r>
            <w:r w:rsidR="007A6C9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13</w:t>
            </w:r>
            <w:r w:rsidR="007A6C9A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Приложения СКК:</w:t>
            </w:r>
            <w:r w:rsidR="007A6C9A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Протокол рабочей группы по обсуждению заявки от </w:t>
            </w:r>
            <w:r w:rsidR="007A6C9A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15</w:t>
            </w:r>
            <w:r w:rsidR="007A6C9A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.08.2018</w:t>
            </w:r>
            <w:r w:rsidR="007A6C9A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и 29</w:t>
            </w:r>
            <w:r w:rsidR="007A6C9A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.0</w:t>
            </w:r>
            <w:r w:rsidR="007A6C9A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8</w:t>
            </w:r>
            <w:r w:rsidR="007A6C9A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.2018).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 w:rsidR="00864C5B">
              <w:rPr>
                <w:rFonts w:ascii="Arial" w:hAnsi="Arial" w:cs="Arial"/>
                <w:sz w:val="20"/>
                <w:szCs w:val="20"/>
                <w:lang w:val="ru-RU"/>
              </w:rPr>
              <w:t xml:space="preserve">со специалистами Первичной медико-санитарной помощи (ПМСП) </w:t>
            </w:r>
            <w:r w:rsidR="00123426"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="00123426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123426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14</w:t>
            </w:r>
            <w:r w:rsidR="00123426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Приложения СКК:</w:t>
            </w:r>
            <w:r w:rsidR="00123426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Протокол рабочей группы по обсуждению заявки </w:t>
            </w:r>
            <w:r w:rsidR="007A6C9A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от 18 сентября 2019 года</w:t>
            </w:r>
            <w:r w:rsidR="00123426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).</w:t>
            </w:r>
            <w:r w:rsidR="00123426"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="00FA05A1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</w:p>
          <w:p w14:paraId="44A82D9D" w14:textId="2E1186B7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Отдельные встречи проводились с представителями национальных НПО, которые участвуют в реализации текущего гранта и других противотуберкулезных программ по Казахстану 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>(</w:t>
            </w:r>
            <w:r w:rsidR="0040084C" w:rsidRP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Приложение 3</w:t>
            </w:r>
            <w:r w:rsidR="00DC0B6B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7</w:t>
            </w:r>
            <w:r w:rsidR="0040084C" w:rsidRP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. </w:t>
            </w:r>
            <w:r w:rsidR="00CA5E8D" w:rsidRP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Приложения СКК: </w:t>
            </w:r>
            <w:r w:rsidRP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Протокол встреч</w:t>
            </w:r>
            <w:r w:rsidR="00CA5E8D" w:rsidRP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и с НПО</w:t>
            </w:r>
            <w:r w:rsidRPr="00F1316A">
              <w:rPr>
                <w:rFonts w:ascii="Arial" w:hAnsi="Arial" w:cs="Arial"/>
                <w:i/>
                <w:sz w:val="20"/>
                <w:szCs w:val="20"/>
                <w:lang w:val="ru-RU"/>
              </w:rPr>
              <w:t xml:space="preserve">). </w:t>
            </w:r>
          </w:p>
          <w:p w14:paraId="51558DC9" w14:textId="77777777" w:rsidR="00123426" w:rsidRPr="00F1316A" w:rsidRDefault="00123426" w:rsidP="00710B9F">
            <w:pPr>
              <w:pStyle w:val="NoSpacing"/>
              <w:jc w:val="both"/>
              <w:rPr>
                <w:rFonts w:ascii="Arial" w:hAnsi="Arial" w:cs="Arial"/>
                <w:i/>
                <w:sz w:val="20"/>
                <w:szCs w:val="20"/>
                <w:lang w:val="ru-RU"/>
              </w:rPr>
            </w:pPr>
          </w:p>
          <w:p w14:paraId="02EAB3A9" w14:textId="77777777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38A688D4" w14:textId="3C04544E" w:rsidR="0036229A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Два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письма были подготовлены в процессе реализации Странового диалога: 1) письмо – приглашение в </w:t>
            </w:r>
            <w:r w:rsidR="00CA5E8D">
              <w:rPr>
                <w:rFonts w:ascii="Arial" w:hAnsi="Arial" w:cs="Arial"/>
                <w:sz w:val="20"/>
                <w:szCs w:val="20"/>
                <w:lang w:val="ru-RU"/>
              </w:rPr>
              <w:t>ННЦФ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с просьбой выступить Основным получателем гранта Глобал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ьного фонда</w:t>
            </w:r>
            <w:r w:rsidR="00CA5E8D">
              <w:rPr>
                <w:rFonts w:ascii="Arial" w:hAnsi="Arial" w:cs="Arial"/>
                <w:sz w:val="20"/>
                <w:szCs w:val="20"/>
                <w:lang w:val="ru-RU"/>
              </w:rPr>
              <w:t xml:space="preserve"> (</w:t>
            </w:r>
            <w:r w:rsidR="00CA5E8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01319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CA5E8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27 </w:t>
            </w:r>
            <w:r w:rsidR="00CA5E8D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Письмо -приглашение в ННЦФ</w:t>
            </w:r>
            <w:r w:rsidR="00CA5E8D"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; 2) </w:t>
            </w:r>
            <w:r w:rsidR="00CA5E8D" w:rsidRPr="00FA05A1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Также с целью исключения дублирования 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как государственных, так и международных программ (проекты, реализуемые международными организациями) </w:t>
            </w:r>
            <w:r w:rsidR="00CA5E8D" w:rsidRPr="00FA05A1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финансировании были отправлены запросы в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Министерство здравоохранения РК и </w:t>
            </w:r>
            <w:r w:rsidR="00CA5E8D" w:rsidRPr="00FA05A1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международные организации, работающие по противотуберкулезной программе (</w:t>
            </w:r>
            <w:r w:rsidR="00CA5E8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я</w:t>
            </w:r>
            <w:r w:rsidR="00CA5E8D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5,6,7,8</w:t>
            </w:r>
            <w:r w:rsidR="003C3C42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,9</w:t>
            </w:r>
            <w:r w:rsidR="00CA5E8D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в папке Приложения СКК:</w:t>
            </w:r>
            <w:r w:rsidR="00CA5E8D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</w:t>
            </w:r>
            <w:r w:rsidR="00CA5E8D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запросы №1-1929 от 24 августа 2018 года, 1-1949, 1-1950, 1-1951, 1-1952 от 02 августа 2018 года</w:t>
            </w:r>
            <w:r w:rsidR="00CA5E8D" w:rsidRPr="00FA05A1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).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Соответствующие ответы позволили исключить дублировани</w:t>
            </w:r>
            <w:r w:rsidR="00E25AD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CA5E8D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мероприятий по отдельным задачам настоящей Концептуальной заявки)</w:t>
            </w:r>
            <w:r w:rsidR="00E25AD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.</w:t>
            </w:r>
          </w:p>
          <w:p w14:paraId="1F02E75F" w14:textId="0924832E" w:rsidR="00BC6920" w:rsidRPr="00BC6920" w:rsidRDefault="00BC6920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Также согласно запросу сообщества людей, затронутых заболеваниями в рамках программы 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 xml:space="preserve"> Глобального фонда по технической поддержке по вопросам сообществ, прав и гендера предназначен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ной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 xml:space="preserve"> для оказания помощи гражданскому обществу и организациям сообществ в обеспечении их конструктивного участия в процессах, имеющих отношение к Глобальному фонду, на протяжении всего срока действия гранта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оказана техническая помощь. В результате которой усилена роль сообщества</w:t>
            </w:r>
            <w:r w:rsidR="007F2A5F">
              <w:rPr>
                <w:rFonts w:ascii="Arial" w:hAnsi="Arial"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>активно</w:t>
            </w:r>
            <w:r w:rsidR="007F2A5F">
              <w:rPr>
                <w:rFonts w:ascii="Arial" w:hAnsi="Arial" w:cs="Arial"/>
                <w:sz w:val="20"/>
                <w:szCs w:val="20"/>
                <w:lang w:val="ru-RU"/>
              </w:rPr>
              <w:t>м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 xml:space="preserve"> участи</w:t>
            </w:r>
            <w:r w:rsidR="007F2A5F">
              <w:rPr>
                <w:rFonts w:ascii="Arial" w:hAnsi="Arial" w:cs="Arial"/>
                <w:sz w:val="20"/>
                <w:szCs w:val="20"/>
                <w:lang w:val="ru-RU"/>
              </w:rPr>
              <w:t>и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 xml:space="preserve"> в написании заявки, чтобы ключевые мероприятия соответствовали потребностям сообщества </w:t>
            </w:r>
            <w:r w:rsidR="007F2A5F">
              <w:rPr>
                <w:rFonts w:ascii="Arial" w:hAnsi="Arial" w:cs="Arial"/>
                <w:sz w:val="20"/>
                <w:szCs w:val="20"/>
                <w:lang w:val="ru-RU"/>
              </w:rPr>
              <w:t>и расширению участия</w:t>
            </w:r>
            <w:r w:rsidRPr="00BC6920">
              <w:rPr>
                <w:rFonts w:ascii="Arial" w:hAnsi="Arial" w:cs="Arial"/>
                <w:sz w:val="20"/>
                <w:szCs w:val="20"/>
                <w:lang w:val="ru-RU"/>
              </w:rPr>
              <w:t xml:space="preserve"> неправительственных организаций и сообщества в сфере туберкулеза в процессе разработки концептуальной заявки</w:t>
            </w:r>
            <w:r w:rsidR="00013194">
              <w:rPr>
                <w:rFonts w:ascii="Arial" w:hAnsi="Arial" w:cs="Arial"/>
                <w:sz w:val="20"/>
                <w:szCs w:val="20"/>
                <w:lang w:val="ru-RU"/>
              </w:rPr>
              <w:t xml:space="preserve"> (</w:t>
            </w:r>
            <w:r w:rsidR="00013194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01319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013194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013194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23 </w:t>
            </w:r>
            <w:r w:rsidR="00013194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 w:rsidR="00013194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</w:t>
            </w:r>
            <w:r w:rsidR="00013194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Отчет международного консультанта</w:t>
            </w:r>
            <w:r w:rsidR="00013194"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="007F2A5F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  <w:p w14:paraId="67DBF324" w14:textId="77777777" w:rsidR="0036229A" w:rsidRPr="00FF216D" w:rsidRDefault="0036229A" w:rsidP="00710B9F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14:paraId="59AABFDA" w14:textId="77777777" w:rsidR="0006179A" w:rsidRPr="0024779A" w:rsidRDefault="0006179A" w:rsidP="00F723B3">
      <w:pPr>
        <w:tabs>
          <w:tab w:val="right" w:pos="-1800"/>
          <w:tab w:val="left" w:pos="1440"/>
        </w:tabs>
        <w:spacing w:after="0" w:line="240" w:lineRule="auto"/>
        <w:ind w:right="-613"/>
        <w:jc w:val="both"/>
        <w:rPr>
          <w:rFonts w:ascii="Arial" w:eastAsia="SimSun" w:hAnsi="Arial"/>
          <w:lang w:val="ru-RU" w:eastAsia="zh-CN"/>
        </w:rPr>
      </w:pPr>
    </w:p>
    <w:p w14:paraId="7FB85AE7" w14:textId="23F9CB6D" w:rsidR="00155DBA" w:rsidRPr="0024779A" w:rsidRDefault="00155DBA" w:rsidP="00155DBA">
      <w:pPr>
        <w:ind w:left="-426"/>
        <w:rPr>
          <w:rFonts w:ascii="Arial" w:eastAsia="Times New Roman" w:hAnsi="Arial"/>
          <w:b w:val="0"/>
          <w:i/>
          <w:szCs w:val="21"/>
          <w:lang w:val="ru-RU" w:eastAsia="en-GB"/>
        </w:rPr>
      </w:pPr>
      <w:r w:rsidRPr="0024779A">
        <w:rPr>
          <w:rFonts w:ascii="Arial" w:eastAsia="Times New Roman" w:hAnsi="Arial"/>
          <w:b w:val="0"/>
          <w:szCs w:val="21"/>
          <w:lang w:val="ru-RU" w:eastAsia="en-GB"/>
        </w:rPr>
        <w:t>[</w:t>
      </w:r>
      <w:r w:rsidR="009E514A">
        <w:rPr>
          <w:rFonts w:ascii="Arial" w:eastAsia="Times New Roman" w:hAnsi="Arial"/>
          <w:b w:val="0"/>
          <w:i/>
          <w:szCs w:val="21"/>
          <w:lang w:val="ru-RU" w:eastAsia="en-GB"/>
        </w:rPr>
        <w:t>Ответ Кандидата</w:t>
      </w:r>
      <w:r w:rsidR="00BD67A9" w:rsidRPr="0024779A">
        <w:rPr>
          <w:rFonts w:ascii="Arial" w:eastAsia="Times New Roman" w:hAnsi="Arial"/>
          <w:b w:val="0"/>
          <w:szCs w:val="21"/>
          <w:lang w:val="ru-RU" w:eastAsia="en-GB"/>
        </w:rPr>
        <w:t xml:space="preserve">, </w:t>
      </w:r>
      <w:r w:rsidR="00BD67A9">
        <w:rPr>
          <w:rFonts w:ascii="Arial" w:hAnsi="Arial"/>
          <w:b w:val="0"/>
          <w:bCs/>
          <w:i/>
          <w:sz w:val="20"/>
          <w:szCs w:val="20"/>
          <w:lang w:val="ru-RU"/>
        </w:rPr>
        <w:t>максимум</w:t>
      </w:r>
      <w:r w:rsidR="00F042AA">
        <w:rPr>
          <w:rFonts w:ascii="Arial" w:hAnsi="Arial"/>
          <w:b w:val="0"/>
          <w:bCs/>
          <w:i/>
          <w:sz w:val="20"/>
          <w:szCs w:val="20"/>
          <w:lang w:val="ru-RU"/>
        </w:rPr>
        <w:t xml:space="preserve"> 1 страница</w:t>
      </w:r>
      <w:r w:rsidR="00F042AA" w:rsidRPr="00F042AA">
        <w:rPr>
          <w:rFonts w:ascii="Arial" w:eastAsia="Times New Roman" w:hAnsi="Arial"/>
          <w:b w:val="0"/>
          <w:i/>
          <w:szCs w:val="21"/>
          <w:lang w:val="ru-RU" w:eastAsia="en-GB"/>
        </w:rPr>
        <w:t>]</w:t>
      </w:r>
      <w:r w:rsidRPr="00F042AA">
        <w:rPr>
          <w:rFonts w:ascii="Arial" w:eastAsia="Times New Roman" w:hAnsi="Arial"/>
          <w:b w:val="0"/>
          <w:i/>
          <w:szCs w:val="21"/>
          <w:lang w:val="ru-RU" w:eastAsia="en-GB"/>
        </w:rPr>
        <w:t>:</w:t>
      </w:r>
    </w:p>
    <w:p w14:paraId="00E24471" w14:textId="77777777" w:rsidR="009C289F" w:rsidRPr="0024779A" w:rsidRDefault="009C289F" w:rsidP="00155DBA">
      <w:pPr>
        <w:ind w:left="-426"/>
        <w:rPr>
          <w:rFonts w:ascii="Arial" w:eastAsia="Times New Roman" w:hAnsi="Arial"/>
          <w:b w:val="0"/>
          <w:szCs w:val="21"/>
          <w:lang w:val="ru-RU" w:eastAsia="en-GB"/>
        </w:rPr>
      </w:pPr>
    </w:p>
    <w:p w14:paraId="51A48F0E" w14:textId="0B12259C" w:rsidR="0024779A" w:rsidRDefault="0024779A">
      <w:pPr>
        <w:rPr>
          <w:rFonts w:ascii="Arial" w:eastAsia="Times New Roman" w:hAnsi="Arial"/>
          <w:b w:val="0"/>
          <w:szCs w:val="21"/>
          <w:lang w:val="ru-RU" w:eastAsia="en-GB"/>
        </w:rPr>
      </w:pPr>
      <w:r>
        <w:rPr>
          <w:rFonts w:ascii="Arial" w:eastAsia="Times New Roman" w:hAnsi="Arial"/>
          <w:b w:val="0"/>
          <w:szCs w:val="21"/>
          <w:lang w:val="ru-RU" w:eastAsia="en-GB"/>
        </w:rPr>
        <w:br w:type="page"/>
      </w:r>
    </w:p>
    <w:tbl>
      <w:tblPr>
        <w:tblpPr w:leftFromText="180" w:rightFromText="180" w:vertAnchor="page" w:horzAnchor="margin" w:tblpY="1714"/>
        <w:tblW w:w="977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A0" w:firstRow="1" w:lastRow="0" w:firstColumn="1" w:lastColumn="0" w:noHBand="0" w:noVBand="0"/>
      </w:tblPr>
      <w:tblGrid>
        <w:gridCol w:w="9776"/>
      </w:tblGrid>
      <w:tr w:rsidR="0024779A" w:rsidRPr="00490C5E" w14:paraId="753F3D6F" w14:textId="77777777" w:rsidTr="00650DC1">
        <w:tc>
          <w:tcPr>
            <w:tcW w:w="9776" w:type="dxa"/>
            <w:shd w:val="clear" w:color="auto" w:fill="C6D9F1"/>
          </w:tcPr>
          <w:p w14:paraId="723EFB65" w14:textId="77777777" w:rsidR="0024779A" w:rsidRPr="00120D6A" w:rsidRDefault="0024779A" w:rsidP="00650DC1">
            <w:pPr>
              <w:keepNext/>
              <w:widowControl w:val="0"/>
              <w:tabs>
                <w:tab w:val="left" w:pos="709"/>
                <w:tab w:val="left" w:pos="851"/>
                <w:tab w:val="left" w:pos="993"/>
              </w:tabs>
              <w:spacing w:before="120" w:after="120" w:line="240" w:lineRule="auto"/>
              <w:jc w:val="both"/>
              <w:rPr>
                <w:rFonts w:ascii="Arial" w:eastAsia="SimSun" w:hAnsi="Arial"/>
                <w:b w:val="0"/>
                <w:lang w:val="ru-RU" w:eastAsia="zh-CN"/>
              </w:rPr>
            </w:pPr>
            <w:r w:rsidRPr="00120D6A">
              <w:rPr>
                <w:rFonts w:ascii="Arial" w:eastAsia="SimSun" w:hAnsi="Arial"/>
                <w:lang w:val="ru-RU" w:eastAsia="zh-CN"/>
              </w:rPr>
              <w:lastRenderedPageBreak/>
              <w:t>Процедура выдвижения и выбора основного реципиента (ОР) (Требование 2)</w:t>
            </w:r>
          </w:p>
        </w:tc>
      </w:tr>
      <w:tr w:rsidR="0024779A" w:rsidRPr="00830DE5" w14:paraId="5D72AC37" w14:textId="77777777" w:rsidTr="00650DC1">
        <w:trPr>
          <w:trHeight w:val="3039"/>
        </w:trPr>
        <w:tc>
          <w:tcPr>
            <w:tcW w:w="9776" w:type="dxa"/>
            <w:shd w:val="clear" w:color="auto" w:fill="F2F2F2" w:themeFill="background1" w:themeFillShade="F2"/>
            <w:vAlign w:val="center"/>
          </w:tcPr>
          <w:p w14:paraId="1624D352" w14:textId="2D192895" w:rsidR="0024779A" w:rsidRPr="004C1245" w:rsidRDefault="0024779A" w:rsidP="00650DC1">
            <w:pPr>
              <w:pStyle w:val="ListParagraph"/>
              <w:numPr>
                <w:ilvl w:val="0"/>
                <w:numId w:val="10"/>
              </w:numPr>
              <w:tabs>
                <w:tab w:val="left" w:pos="176"/>
              </w:tabs>
              <w:spacing w:before="240" w:after="0" w:line="240" w:lineRule="auto"/>
              <w:rPr>
                <w:rFonts w:ascii="Arial" w:hAnsi="Arial"/>
                <w:bCs/>
                <w:sz w:val="20"/>
                <w:szCs w:val="20"/>
                <w:lang w:val="ru-RU"/>
              </w:rPr>
            </w:pPr>
            <w:r w:rsidRPr="004C1245">
              <w:rPr>
                <w:rFonts w:ascii="Arial" w:hAnsi="Arial"/>
                <w:bCs/>
                <w:sz w:val="20"/>
                <w:szCs w:val="20"/>
                <w:lang w:val="ru-RU"/>
              </w:rPr>
              <w:t>Опишите документально подтвержденные процедуры и критерии, использованные при выдвижении новых или действующих ОР. Объясните, как осуществлялось устранение потенциальных конфликтов интересов, которые могли повлиять на процесс выдвижения ОР, в соответствии с основными документами СКК в отношении конфликта интересов.</w:t>
            </w:r>
          </w:p>
          <w:p w14:paraId="6D8544CC" w14:textId="782447B1" w:rsidR="007B62A6" w:rsidRPr="0036229A" w:rsidRDefault="00390D70" w:rsidP="0052039A">
            <w:pPr>
              <w:pStyle w:val="NoSpacing"/>
              <w:rPr>
                <w:b/>
                <w:lang w:val="ru-RU"/>
              </w:rPr>
            </w:pPr>
            <w:r w:rsidRPr="0036229A">
              <w:rPr>
                <w:lang w:val="ru-RU"/>
              </w:rPr>
              <w:t xml:space="preserve">Для </w:t>
            </w:r>
            <w:r w:rsidR="007B62A6" w:rsidRPr="0036229A">
              <w:rPr>
                <w:lang w:val="ru-RU"/>
              </w:rPr>
              <w:t>требования 2, оценка будет определена</w:t>
            </w:r>
            <w:r w:rsidR="00193BB8" w:rsidRPr="0036229A">
              <w:rPr>
                <w:lang w:val="ru-RU"/>
              </w:rPr>
              <w:t xml:space="preserve"> в </w:t>
            </w:r>
            <w:r w:rsidRPr="0036229A">
              <w:rPr>
                <w:lang w:val="ru-RU"/>
              </w:rPr>
              <w:t>соответствии с</w:t>
            </w:r>
            <w:r w:rsidR="00193BB8" w:rsidRPr="0036229A">
              <w:rPr>
                <w:lang w:val="ru-RU"/>
              </w:rPr>
              <w:t xml:space="preserve"> </w:t>
            </w:r>
            <w:r w:rsidRPr="0036229A">
              <w:rPr>
                <w:lang w:val="ru-RU"/>
              </w:rPr>
              <w:t>следующими</w:t>
            </w:r>
            <w:r w:rsidR="007B62A6" w:rsidRPr="0036229A">
              <w:rPr>
                <w:lang w:val="ru-RU"/>
              </w:rPr>
              <w:t xml:space="preserve"> </w:t>
            </w:r>
            <w:r w:rsidRPr="0036229A">
              <w:rPr>
                <w:lang w:val="ru-RU"/>
              </w:rPr>
              <w:t>случаями</w:t>
            </w:r>
            <w:r w:rsidR="007B62A6" w:rsidRPr="0036229A">
              <w:rPr>
                <w:lang w:val="ru-RU"/>
              </w:rPr>
              <w:t>:</w:t>
            </w:r>
          </w:p>
          <w:p w14:paraId="68823870" w14:textId="77777777" w:rsidR="003364AD" w:rsidRPr="0036229A" w:rsidRDefault="00193BB8" w:rsidP="0052039A">
            <w:pPr>
              <w:pStyle w:val="NoSpacing"/>
              <w:rPr>
                <w:b/>
                <w:lang w:val="ru-RU"/>
              </w:rPr>
            </w:pPr>
            <w:r w:rsidRPr="0036229A">
              <w:rPr>
                <w:lang w:val="ru-RU"/>
              </w:rPr>
              <w:t xml:space="preserve">В случае СКК решает выбрать нового ОР или снова выбрать существующего неэффективно работающего ОР, СКК следует </w:t>
            </w:r>
            <w:r w:rsidR="0088627F" w:rsidRPr="0036229A">
              <w:rPr>
                <w:lang w:val="ru-RU"/>
              </w:rPr>
              <w:t>выполнить форму текс</w:t>
            </w:r>
            <w:r w:rsidR="00390D70" w:rsidRPr="0036229A">
              <w:rPr>
                <w:lang w:val="ru-RU"/>
              </w:rPr>
              <w:t>товой части с информацией об</w:t>
            </w:r>
            <w:r w:rsidR="0088627F" w:rsidRPr="0036229A">
              <w:rPr>
                <w:lang w:val="ru-RU"/>
              </w:rPr>
              <w:t xml:space="preserve"> СКК и приложить подтверждающие документы (см. Приложение 1 ниже для получения дополните</w:t>
            </w:r>
            <w:r w:rsidR="00390D70" w:rsidRPr="0036229A">
              <w:rPr>
                <w:lang w:val="ru-RU"/>
              </w:rPr>
              <w:t>.</w:t>
            </w:r>
          </w:p>
          <w:p w14:paraId="55349A6C" w14:textId="0EFFD0C0" w:rsidR="00390D70" w:rsidRPr="0036229A" w:rsidRDefault="00390D70" w:rsidP="0052039A">
            <w:pPr>
              <w:pStyle w:val="NoSpacing"/>
              <w:rPr>
                <w:lang w:val="ru-RU"/>
              </w:rPr>
            </w:pPr>
            <w:r w:rsidRPr="0036229A">
              <w:rPr>
                <w:lang w:val="ru-RU"/>
              </w:rPr>
              <w:t>В случае СКК решает выбрать существующего эффективно работающего ОР, СКК следует выполнить форму текстовой части с информацией об СКК и отчет о выполнении требований, изложенных в Квалифицированное требование 2 в отношении СКК.</w:t>
            </w:r>
          </w:p>
          <w:p w14:paraId="06F8034F" w14:textId="77777777" w:rsidR="0052039A" w:rsidRPr="0036229A" w:rsidRDefault="0052039A" w:rsidP="0052039A">
            <w:pPr>
              <w:pStyle w:val="NoSpacing"/>
              <w:rPr>
                <w:b/>
                <w:lang w:val="ru-RU"/>
              </w:rPr>
            </w:pPr>
          </w:p>
          <w:p w14:paraId="5D4086FB" w14:textId="7A63021F" w:rsidR="0084469E" w:rsidRDefault="00AC5B37" w:rsidP="00AC5B37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Вопросы реализации квалификационного критерия №2 СКК обсуждал на нескольких встречах: 1)</w:t>
            </w:r>
            <w:r w:rsidR="005F716C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</w:t>
            </w:r>
            <w:r w:rsidR="005F716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5F716C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5F716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24 </w:t>
            </w:r>
            <w:r w:rsidR="005F716C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</w:t>
            </w:r>
            <w:r w:rsidR="005F716C">
              <w:rPr>
                <w:rFonts w:ascii="Arial" w:hAnsi="Arial" w:cs="Arial"/>
                <w:sz w:val="20"/>
                <w:szCs w:val="20"/>
                <w:lang w:val="ru-RU"/>
              </w:rPr>
              <w:t>: п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ротокол дебрифинга МАФ по итогам обзора отчетов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от 27 июня 2018 года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; 2)</w:t>
            </w:r>
            <w:r w:rsidR="005F716C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5F716C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5F716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5F716C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5F716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2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1</w:t>
            </w:r>
            <w:r w:rsidR="005F716C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5F716C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</w:t>
            </w:r>
            <w:r w:rsidR="005F716C">
              <w:rPr>
                <w:rFonts w:ascii="Arial" w:hAnsi="Arial" w:cs="Arial"/>
                <w:sz w:val="20"/>
                <w:szCs w:val="20"/>
                <w:lang w:val="ru-RU"/>
              </w:rPr>
              <w:t>: п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ротокол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заседания СКК от 09 ноября 2018 года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; 3)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Переписка с сотрудниками Глобального фонда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. (</w:t>
            </w:r>
            <w:r w:rsidR="004E275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4E275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4E275A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4E275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25 </w:t>
            </w:r>
            <w:r w:rsidR="004E275A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 w:rsidR="004E275A" w:rsidRPr="00123426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 </w:t>
            </w:r>
            <w:r w:rsidR="004E275A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 xml:space="preserve">Копия переписки </w:t>
            </w:r>
            <w:r w:rsidR="005F716C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со Страновой командой Глобального фонда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="00BD67A9">
              <w:rPr>
                <w:rFonts w:ascii="Arial" w:hAnsi="Arial" w:cs="Arial"/>
                <w:sz w:val="20"/>
                <w:szCs w:val="20"/>
                <w:lang w:val="ru-RU"/>
              </w:rPr>
              <w:t>; 4</w:t>
            </w:r>
            <w:r w:rsidR="00BD67A9" w:rsidRPr="00602B6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)</w:t>
            </w:r>
            <w:r w:rsidR="00602B6A" w:rsidRPr="00602B6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Приложение №26 в папке СКК: «Презентация по назначению ОР»</w:t>
            </w:r>
            <w:r w:rsidR="00602B6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. Данная презентация включает информацию по назначению эффективно работающего действующего ОР и </w:t>
            </w:r>
            <w:r w:rsidR="006511AE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критерии,</w:t>
            </w:r>
            <w:r w:rsidR="00602B6A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по которым СКК одобрили, действующего ОР. </w:t>
            </w:r>
            <w:r w:rsidR="00602B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</w:p>
          <w:p w14:paraId="7B0B8C9D" w14:textId="77777777" w:rsidR="0052039A" w:rsidRPr="004C1245" w:rsidRDefault="0052039A" w:rsidP="00AC5B37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3784E5C2" w14:textId="3E57561C" w:rsidR="00AC5B37" w:rsidRDefault="00AC5B37" w:rsidP="00AC5B37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Кроме этого, в процессе разработки заявки СКК следовал выполнению квалификационного критерия №6 по Управлению конфликтами интересов и </w:t>
            </w:r>
            <w:r w:rsidR="00BB2271" w:rsidRPr="003F63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члены СКК, имевшие конфликт интересов не участвовали в обсуждении и принятии решения, а также подписывали Декларации</w:t>
            </w:r>
            <w:r w:rsidR="00BB2271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BD67A9" w:rsidRPr="00BD67A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на заседаниях СКК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 от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09 ноября 2018 года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EE61AF" w:rsidRP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и от 18 января 2019 года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2</w:t>
            </w:r>
            <w:r w:rsidR="00BC1B4B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8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EE61AF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 w:rsidR="00BC1B4B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Подписанные декларации членов СКК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)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</w:p>
          <w:p w14:paraId="7B6A1A8A" w14:textId="77777777" w:rsidR="0052039A" w:rsidRPr="004C1245" w:rsidRDefault="0052039A" w:rsidP="00AC5B37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14:paraId="006F13BB" w14:textId="175C25B7" w:rsidR="00AC5B37" w:rsidRPr="0052039A" w:rsidRDefault="00AC5B37" w:rsidP="00AC5B37">
            <w:pPr>
              <w:pStyle w:val="NoSpacing"/>
              <w:jc w:val="both"/>
              <w:rPr>
                <w:rFonts w:ascii="Arial" w:eastAsiaTheme="minorEastAsia" w:hAnsi="Arial" w:cs="Arial"/>
                <w:sz w:val="20"/>
                <w:szCs w:val="20"/>
                <w:lang w:val="ru-RU"/>
              </w:rPr>
            </w:pP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СКК на заседании от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09 ноября 2018 года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 ссылаясь на рекомендации Глобального фонда, утвердили действующего Основного получателя – 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Национальный научный центр фтизиопульмонологии МЗРК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 снова Основным получателем гран</w:t>
            </w:r>
            <w:bookmarkStart w:id="0" w:name="_GoBack"/>
            <w:bookmarkEnd w:id="0"/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та Глобального фонда на 20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20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>-202</w:t>
            </w:r>
            <w:r w:rsidR="0084469E" w:rsidRPr="004C1245">
              <w:rPr>
                <w:rFonts w:ascii="Arial" w:hAnsi="Arial" w:cs="Arial"/>
                <w:sz w:val="20"/>
                <w:szCs w:val="20"/>
                <w:lang w:val="ru-RU"/>
              </w:rPr>
              <w:t>2</w:t>
            </w:r>
            <w:r w:rsidRPr="004C1245">
              <w:rPr>
                <w:rFonts w:ascii="Arial" w:hAnsi="Arial" w:cs="Arial"/>
                <w:sz w:val="20"/>
                <w:szCs w:val="20"/>
                <w:lang w:val="ru-RU"/>
              </w:rPr>
              <w:t xml:space="preserve"> годы, принимая во внимание, что последний получал оценку Глобального фонда - не менее В2. Помимо этого, СКК приняли к сведению </w:t>
            </w:r>
            <w:r w:rsidRPr="0052039A">
              <w:rPr>
                <w:rFonts w:ascii="Arial" w:hAnsi="Arial" w:cs="Arial"/>
                <w:sz w:val="20"/>
                <w:szCs w:val="20"/>
                <w:lang w:val="ru-RU"/>
              </w:rPr>
              <w:t xml:space="preserve">следующие факторы: </w:t>
            </w:r>
          </w:p>
          <w:p w14:paraId="01ED7782" w14:textId="77777777" w:rsidR="004C1245" w:rsidRPr="0036229A" w:rsidRDefault="004C1245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36229A">
              <w:rPr>
                <w:rFonts w:ascii="Arial" w:hAnsi="Arial" w:cs="Arial"/>
                <w:sz w:val="20"/>
                <w:szCs w:val="20"/>
                <w:lang w:val="ru-RU"/>
              </w:rPr>
              <w:t>• ННЦФ - ведущая организация в РК по борьбе с ТБ;</w:t>
            </w:r>
          </w:p>
          <w:p w14:paraId="0E0E5866" w14:textId="77777777" w:rsidR="004C1245" w:rsidRPr="0036229A" w:rsidRDefault="004C1245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36229A">
              <w:rPr>
                <w:rFonts w:ascii="Arial" w:hAnsi="Arial" w:cs="Arial"/>
                <w:sz w:val="20"/>
                <w:szCs w:val="20"/>
                <w:lang w:val="ru-RU"/>
              </w:rPr>
              <w:t>• имеет опыт реализации грантов ГФ;</w:t>
            </w:r>
          </w:p>
          <w:p w14:paraId="5761EDF0" w14:textId="77777777" w:rsidR="004C1245" w:rsidRPr="0036229A" w:rsidRDefault="004C1245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36229A">
              <w:rPr>
                <w:rFonts w:ascii="Arial" w:hAnsi="Arial" w:cs="Arial"/>
                <w:sz w:val="20"/>
                <w:szCs w:val="20"/>
                <w:lang w:val="ru-RU"/>
              </w:rPr>
              <w:t>• достаточный технический и кадровый потенциал для реализации задач, представленных в заявке;</w:t>
            </w:r>
          </w:p>
          <w:p w14:paraId="62F1F976" w14:textId="77777777" w:rsidR="004C1245" w:rsidRPr="0036229A" w:rsidRDefault="004C1245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36229A">
              <w:rPr>
                <w:rFonts w:ascii="Arial" w:hAnsi="Arial" w:cs="Arial"/>
                <w:sz w:val="20"/>
                <w:szCs w:val="20"/>
                <w:lang w:val="ru-RU"/>
              </w:rPr>
              <w:t>• ННЦФ имеет лечебно-диагностическую базу;</w:t>
            </w:r>
          </w:p>
          <w:p w14:paraId="149F7767" w14:textId="73A3B1F5" w:rsidR="0024779A" w:rsidRPr="0052039A" w:rsidRDefault="004C1245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2039A">
              <w:rPr>
                <w:rFonts w:ascii="Arial" w:hAnsi="Arial" w:cs="Arial"/>
                <w:sz w:val="20"/>
                <w:szCs w:val="20"/>
                <w:lang w:val="ru-RU"/>
              </w:rPr>
              <w:t>• опыт сотрудничества с НПО, международными и государственными органами.</w:t>
            </w:r>
          </w:p>
          <w:p w14:paraId="2757AF84" w14:textId="0D00320D" w:rsidR="0052039A" w:rsidRPr="00EE61AF" w:rsidRDefault="0052039A" w:rsidP="0052039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E61AF">
              <w:rPr>
                <w:rFonts w:ascii="Arial" w:hAnsi="Arial" w:cs="Arial"/>
                <w:sz w:val="20"/>
                <w:szCs w:val="20"/>
                <w:lang w:val="ru-RU"/>
              </w:rPr>
              <w:t xml:space="preserve">На основании вышеизложенного поскольку действующий Основной получатель по компоненту Туберкулез - Национальный научный центр фтизиопульмонологии РК получили оценку В1, СКК вынес следующее решение: </w:t>
            </w:r>
          </w:p>
          <w:p w14:paraId="69F533E4" w14:textId="77777777" w:rsidR="0052039A" w:rsidRPr="00EE61AF" w:rsidRDefault="0052039A" w:rsidP="0052039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E61AF">
              <w:rPr>
                <w:rFonts w:ascii="Arial" w:hAnsi="Arial" w:cs="Arial"/>
                <w:sz w:val="20"/>
                <w:szCs w:val="20"/>
                <w:lang w:val="ru-RU"/>
              </w:rPr>
              <w:t>4.1 Принимая к сведению информацию Секретариата Глобального фонда по оценке действующего Основного получателя назначить Национальный научный центр фтизиопульмонологии МЗРК Основным получателем гранта Глобального фонда по компоненту туберкулез на 2020-2022 годы.</w:t>
            </w:r>
          </w:p>
          <w:p w14:paraId="67BBC442" w14:textId="6B2F22AD" w:rsidR="004C1245" w:rsidRDefault="0052039A" w:rsidP="004C1245">
            <w:pPr>
              <w:pStyle w:val="NoSpacing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E61AF">
              <w:rPr>
                <w:rFonts w:ascii="Arial" w:hAnsi="Arial" w:cs="Arial"/>
                <w:sz w:val="20"/>
                <w:szCs w:val="20"/>
                <w:lang w:val="ru-RU"/>
              </w:rPr>
              <w:t>4.2 Секретариату СКК направить письмо- приглашение в ННЦФ с информированием о решении СКК назначить ННЦФ Основным получателем гранта Глобального фонда.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 xml:space="preserve"> (1) 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21 </w:t>
            </w:r>
            <w:r w:rsidR="00EE61AF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>: п</w:t>
            </w:r>
            <w:r w:rsidR="00EE61AF" w:rsidRPr="004C1245">
              <w:rPr>
                <w:rFonts w:ascii="Arial" w:hAnsi="Arial" w:cs="Arial"/>
                <w:sz w:val="20"/>
                <w:szCs w:val="20"/>
                <w:lang w:val="ru-RU"/>
              </w:rPr>
              <w:t>ротокол заседания СКК от 09 ноября 2018 года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>; 2)</w:t>
            </w:r>
            <w:r w:rsidR="00EE61AF"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EE61AF" w:rsidRPr="00A65CC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письмо – приглашение в ННЦФ с просьбой выступить Основным получателем гранта Глобального фонда (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="00EE61AF"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27 </w:t>
            </w:r>
            <w:r w:rsidR="00EE61AF"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 w:rsidR="00EE61AF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 w:rsidR="00EE61AF"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Письмо -приглашение в ННЦФ</w:t>
            </w:r>
            <w:r w:rsidR="00EE61AF">
              <w:rPr>
                <w:rFonts w:ascii="Arial" w:hAnsi="Arial" w:cs="Arial"/>
                <w:sz w:val="20"/>
                <w:szCs w:val="20"/>
                <w:lang w:val="ru-RU"/>
              </w:rPr>
              <w:t>).</w:t>
            </w:r>
          </w:p>
          <w:p w14:paraId="2C51E95F" w14:textId="5610DAE8" w:rsidR="00A65CC9" w:rsidRPr="0052039A" w:rsidRDefault="00A65CC9" w:rsidP="004C1245">
            <w:pPr>
              <w:pStyle w:val="NoSpacing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 xml:space="preserve">Таблица по оценке СКК согласно квалификационным критериям №1 и 2 также включают вышеизложенную информацию. </w:t>
            </w:r>
            <w:r w:rsidRPr="00F1316A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(</w:t>
            </w:r>
            <w:r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Приложени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е</w:t>
            </w:r>
            <w:r w:rsidRPr="00723489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№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29 </w:t>
            </w:r>
            <w:r w:rsidRPr="00123426"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>в папке Приложения СКК: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ru-RU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  <w:lang w:val="ru-RU"/>
              </w:rPr>
              <w:t>Квалификационный критерий №1 и 2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)</w:t>
            </w:r>
            <w:r w:rsidR="00F938A8">
              <w:rPr>
                <w:rFonts w:ascii="Arial" w:hAnsi="Arial" w:cs="Arial"/>
                <w:sz w:val="20"/>
                <w:szCs w:val="20"/>
                <w:lang w:val="ru-RU"/>
              </w:rPr>
              <w:t>.</w:t>
            </w:r>
          </w:p>
        </w:tc>
      </w:tr>
    </w:tbl>
    <w:p w14:paraId="523977F6" w14:textId="77777777" w:rsidR="009C289F" w:rsidRPr="0024779A" w:rsidRDefault="009C289F" w:rsidP="00120D6A">
      <w:pPr>
        <w:rPr>
          <w:rFonts w:ascii="Arial" w:eastAsia="Times New Roman" w:hAnsi="Arial"/>
          <w:b w:val="0"/>
          <w:szCs w:val="21"/>
          <w:lang w:val="ru-RU" w:eastAsia="en-GB"/>
        </w:rPr>
      </w:pPr>
    </w:p>
    <w:p w14:paraId="429E900E" w14:textId="77777777" w:rsidR="0024779A" w:rsidRDefault="0024779A" w:rsidP="0024779A">
      <w:pPr>
        <w:spacing w:after="0"/>
        <w:ind w:left="-426"/>
        <w:rPr>
          <w:rFonts w:ascii="Arial" w:eastAsia="Times New Roman" w:hAnsi="Arial"/>
          <w:b w:val="0"/>
          <w:szCs w:val="21"/>
          <w:lang w:val="ru-RU" w:eastAsia="en-GB"/>
        </w:rPr>
      </w:pPr>
    </w:p>
    <w:p w14:paraId="4E1C6D67" w14:textId="26430D3A" w:rsidR="0024779A" w:rsidRPr="0024779A" w:rsidRDefault="00AD43FE" w:rsidP="0024779A">
      <w:pPr>
        <w:ind w:left="-426"/>
        <w:rPr>
          <w:rFonts w:ascii="Arial" w:eastAsia="Times New Roman" w:hAnsi="Arial"/>
          <w:b w:val="0"/>
          <w:i/>
          <w:szCs w:val="21"/>
          <w:lang w:val="ru-RU" w:eastAsia="en-GB"/>
        </w:rPr>
      </w:pPr>
      <w:r>
        <w:rPr>
          <w:rFonts w:ascii="Arial" w:eastAsia="Times New Roman" w:hAnsi="Arial"/>
          <w:b w:val="0"/>
          <w:szCs w:val="21"/>
          <w:lang w:val="ru-RU" w:eastAsia="en-GB"/>
        </w:rPr>
        <w:t xml:space="preserve">           </w:t>
      </w:r>
      <w:r w:rsidR="0024779A" w:rsidRPr="0024779A">
        <w:rPr>
          <w:rFonts w:ascii="Arial" w:eastAsia="Times New Roman" w:hAnsi="Arial"/>
          <w:b w:val="0"/>
          <w:szCs w:val="21"/>
          <w:lang w:val="ru-RU" w:eastAsia="en-GB"/>
        </w:rPr>
        <w:t>[</w:t>
      </w:r>
      <w:r w:rsidR="0024779A">
        <w:rPr>
          <w:rFonts w:ascii="Arial" w:eastAsia="Times New Roman" w:hAnsi="Arial"/>
          <w:b w:val="0"/>
          <w:i/>
          <w:szCs w:val="21"/>
          <w:lang w:val="ru-RU" w:eastAsia="en-GB"/>
        </w:rPr>
        <w:t>Ответ Кандидата</w:t>
      </w:r>
      <w:r w:rsidR="0024779A" w:rsidRPr="0024779A">
        <w:rPr>
          <w:rFonts w:ascii="Arial" w:eastAsia="Times New Roman" w:hAnsi="Arial"/>
          <w:b w:val="0"/>
          <w:szCs w:val="21"/>
          <w:lang w:val="ru-RU" w:eastAsia="en-GB"/>
        </w:rPr>
        <w:t xml:space="preserve">, </w:t>
      </w:r>
      <w:r w:rsidR="0024779A">
        <w:rPr>
          <w:rFonts w:ascii="Arial" w:hAnsi="Arial"/>
          <w:b w:val="0"/>
          <w:bCs/>
          <w:i/>
          <w:sz w:val="20"/>
          <w:szCs w:val="20"/>
          <w:lang w:val="ru-RU"/>
        </w:rPr>
        <w:t>Максимум 1 страница</w:t>
      </w:r>
      <w:r w:rsidR="0024779A" w:rsidRPr="00F042AA">
        <w:rPr>
          <w:rFonts w:ascii="Arial" w:eastAsia="Times New Roman" w:hAnsi="Arial"/>
          <w:b w:val="0"/>
          <w:i/>
          <w:szCs w:val="21"/>
          <w:lang w:val="ru-RU" w:eastAsia="en-GB"/>
        </w:rPr>
        <w:t>]:</w:t>
      </w:r>
    </w:p>
    <w:p w14:paraId="5D84E39A" w14:textId="77777777" w:rsidR="0024779A" w:rsidRPr="0024779A" w:rsidRDefault="0024779A" w:rsidP="00155DBA">
      <w:pPr>
        <w:rPr>
          <w:rFonts w:ascii="Arial" w:eastAsia="Times New Roman" w:hAnsi="Arial"/>
          <w:szCs w:val="21"/>
          <w:lang w:val="ru-RU" w:eastAsia="en-GB"/>
        </w:rPr>
      </w:pPr>
    </w:p>
    <w:p w14:paraId="6FDF9949" w14:textId="19B0F4D7" w:rsidR="007F072A" w:rsidRDefault="007F072A" w:rsidP="00155DB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0F6709DA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1879D6A5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59C14298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2848BE80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48E66F9D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0A2C7992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313626A5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012F9E9C" w14:textId="77777777" w:rsidR="007F072A" w:rsidRP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34AD93B4" w14:textId="1AE48697" w:rsidR="007F072A" w:rsidRDefault="007F072A" w:rsidP="007F072A">
      <w:pPr>
        <w:jc w:val="right"/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4C0C0002" w14:textId="03693811" w:rsidR="007F072A" w:rsidRDefault="007F072A" w:rsidP="007F072A">
      <w:pPr>
        <w:rPr>
          <w:rFonts w:asciiTheme="minorHAnsi" w:eastAsia="Times New Roman" w:hAnsiTheme="minorHAnsi" w:cs="Helvetica"/>
          <w:szCs w:val="21"/>
          <w:lang w:val="ru-RU" w:eastAsia="en-GB"/>
        </w:rPr>
      </w:pPr>
    </w:p>
    <w:p w14:paraId="76988C2F" w14:textId="77777777" w:rsidR="00237B38" w:rsidRPr="007F072A" w:rsidRDefault="00237B38" w:rsidP="007F072A">
      <w:pPr>
        <w:rPr>
          <w:rFonts w:asciiTheme="minorHAnsi" w:eastAsia="Times New Roman" w:hAnsiTheme="minorHAnsi" w:cs="Helvetica"/>
          <w:szCs w:val="21"/>
          <w:lang w:val="ru-RU" w:eastAsia="en-GB"/>
        </w:rPr>
        <w:sectPr w:rsidR="00237B38" w:rsidRPr="007F072A" w:rsidSect="00650DC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080" w:bottom="1440" w:left="1080" w:header="708" w:footer="506" w:gutter="0"/>
          <w:cols w:space="708"/>
          <w:titlePg/>
          <w:rtlGutter/>
          <w:docGrid w:linePitch="360"/>
        </w:sectPr>
      </w:pPr>
    </w:p>
    <w:tbl>
      <w:tblPr>
        <w:tblStyle w:val="TableGrid1"/>
        <w:tblpPr w:leftFromText="180" w:rightFromText="180" w:vertAnchor="page" w:horzAnchor="margin" w:tblpY="1486"/>
        <w:tblW w:w="1573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077"/>
        <w:gridCol w:w="3685"/>
        <w:gridCol w:w="9968"/>
      </w:tblGrid>
      <w:tr w:rsidR="00650DC1" w:rsidRPr="00490C5E" w14:paraId="009CEECE" w14:textId="77777777" w:rsidTr="00E657CB">
        <w:trPr>
          <w:trHeight w:val="558"/>
        </w:trPr>
        <w:tc>
          <w:tcPr>
            <w:tcW w:w="15730" w:type="dxa"/>
            <w:gridSpan w:val="3"/>
            <w:vAlign w:val="center"/>
          </w:tcPr>
          <w:p w14:paraId="2F7D9A80" w14:textId="77777777" w:rsidR="00650DC1" w:rsidRPr="00120D6A" w:rsidRDefault="00650DC1" w:rsidP="00E657CB">
            <w:pPr>
              <w:pStyle w:val="ListParagraph"/>
              <w:ind w:left="360"/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lastRenderedPageBreak/>
              <w:t>Приложение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1 -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Дополнительная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информация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о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документах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которые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следует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приложить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СКК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классифицированных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для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стандартной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процедуры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оценки</w:t>
            </w:r>
            <w:r w:rsidRPr="00485314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 xml:space="preserve">  </w:t>
            </w:r>
            <w:r w:rsidRPr="00120D6A">
              <w:rPr>
                <w:lang w:val="ru-RU"/>
              </w:rPr>
              <w:t xml:space="preserve"> </w:t>
            </w:r>
          </w:p>
        </w:tc>
      </w:tr>
      <w:tr w:rsidR="00650DC1" w:rsidRPr="00490C5E" w14:paraId="4C531144" w14:textId="77777777" w:rsidTr="00E657CB">
        <w:trPr>
          <w:trHeight w:val="1937"/>
        </w:trPr>
        <w:tc>
          <w:tcPr>
            <w:tcW w:w="2077" w:type="dxa"/>
            <w:vMerge w:val="restart"/>
          </w:tcPr>
          <w:p w14:paraId="1F820132" w14:textId="77777777" w:rsidR="00650DC1" w:rsidRPr="00120D6A" w:rsidRDefault="00650DC1" w:rsidP="00E657CB">
            <w:pPr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</w:p>
          <w:p w14:paraId="5974A305" w14:textId="77777777" w:rsidR="00650DC1" w:rsidRPr="00120D6A" w:rsidRDefault="00650DC1" w:rsidP="00E657CB">
            <w:pPr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</w:p>
          <w:p w14:paraId="6A9EE393" w14:textId="77777777" w:rsidR="00650DC1" w:rsidRPr="00120D6A" w:rsidRDefault="00650DC1" w:rsidP="00E657CB">
            <w:pPr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120D6A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>Квалификационн</w:t>
            </w:r>
            <w:r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>ое требование</w:t>
            </w:r>
            <w:r w:rsidRPr="00120D6A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 xml:space="preserve"> 1 в отношении СКК</w:t>
            </w:r>
            <w:r w:rsidRPr="00120D6A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:</w:t>
            </w:r>
            <w:r w:rsidRPr="00E816F8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en-GB" w:eastAsia="en-GB"/>
              </w:rPr>
              <w:t> </w:t>
            </w:r>
          </w:p>
          <w:p w14:paraId="6C8D5E02" w14:textId="77777777" w:rsidR="00650DC1" w:rsidRPr="00120D6A" w:rsidRDefault="00650DC1" w:rsidP="00E657CB">
            <w:pPr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Прозрачный</w:t>
            </w:r>
            <w:r w:rsidRPr="0078317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и</w:t>
            </w:r>
            <w:r w:rsidRPr="0078317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всеобъемлющей процесс разработки запроса о финансировании </w:t>
            </w:r>
          </w:p>
        </w:tc>
        <w:tc>
          <w:tcPr>
            <w:tcW w:w="3685" w:type="dxa"/>
            <w:vAlign w:val="center"/>
          </w:tcPr>
          <w:p w14:paraId="065C6A3E" w14:textId="77777777" w:rsidR="00650DC1" w:rsidRPr="006573E4" w:rsidRDefault="00650DC1" w:rsidP="00E657CB">
            <w:pPr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  <w:r w:rsidRPr="004F0AD3">
              <w:rPr>
                <w:rFonts w:ascii="Arial" w:eastAsiaTheme="minorHAnsi" w:hAnsi="Arial"/>
                <w:b w:val="0"/>
                <w:sz w:val="19"/>
                <w:szCs w:val="19"/>
                <w:lang w:val="en-GB"/>
              </w:rPr>
              <w:t>a</w:t>
            </w:r>
            <w:r w:rsidRPr="006573E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 xml:space="preserve">) </w:t>
            </w:r>
            <w:r w:rsidRPr="006573E4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</w:t>
            </w:r>
            <w:r w:rsidRPr="006573E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рименение проз</w:t>
            </w:r>
            <w:r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рачных документальных процедур,</w:t>
            </w:r>
            <w:r w:rsidRPr="006573E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 xml:space="preserve"> с участием широкого круга заинтересованных сторон, включая членов и </w:t>
            </w:r>
            <w:proofErr w:type="spellStart"/>
            <w:r w:rsidRPr="006573E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нечленов</w:t>
            </w:r>
            <w:proofErr w:type="spellEnd"/>
            <w:r w:rsidRPr="006573E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 xml:space="preserve"> СКК, в процессе сбора и оценки предложений для включения в запрос.</w:t>
            </w:r>
          </w:p>
        </w:tc>
        <w:tc>
          <w:tcPr>
            <w:tcW w:w="9968" w:type="dxa"/>
          </w:tcPr>
          <w:p w14:paraId="22647536" w14:textId="77777777" w:rsidR="00650DC1" w:rsidRPr="0024779A" w:rsidRDefault="00650DC1" w:rsidP="00E657CB">
            <w:pPr>
              <w:pStyle w:val="ListParagraph"/>
              <w:numPr>
                <w:ilvl w:val="0"/>
                <w:numId w:val="8"/>
              </w:numPr>
              <w:spacing w:after="160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6573E4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Протоколы заседаний, отчеты и списки участников рабочих совещаний по разработке концептуальной записки, заседаний заинтересованных сторон, технических рабочих групп и/или других рабочих групп. </w:t>
            </w:r>
          </w:p>
          <w:p w14:paraId="02F1644C" w14:textId="77777777" w:rsidR="00650DC1" w:rsidRPr="006573E4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6573E4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Протоколы заседаний с указанием принятых решений, а также информационного вклада заинтересованных сторон и их участия.</w:t>
            </w:r>
          </w:p>
          <w:p w14:paraId="01A17C9F" w14:textId="77777777" w:rsidR="00650DC1" w:rsidRPr="00795A71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795A71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Свидетельство того, что СКК представил возможность соответствующим заинтересованным сторонам высказать замечания в отношении проекта концептуальной записки до ее п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редставления Глобальному фонду </w:t>
            </w:r>
            <w:r w:rsidRPr="0000526F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(комментарии в письменном виде, электронные приглашения, протоколы заседаний)</w:t>
            </w:r>
            <w:r w:rsidRPr="00795A71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. </w:t>
            </w:r>
          </w:p>
          <w:p w14:paraId="2B369E68" w14:textId="77777777" w:rsidR="00650DC1" w:rsidRPr="006573E4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6573E4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Открытые объявления с использованием печатных СМИ, телевидения, радио или Интернета.</w:t>
            </w:r>
          </w:p>
          <w:p w14:paraId="6967C08F" w14:textId="77777777" w:rsidR="00650DC1" w:rsidRPr="006573E4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A66996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Объявления по электронной почте (со списком рассылки) с приглашением заинтересованных сторон принять участие</w:t>
            </w:r>
            <w:r w:rsidRPr="002029B4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.</w:t>
            </w:r>
          </w:p>
        </w:tc>
      </w:tr>
      <w:tr w:rsidR="00650DC1" w:rsidRPr="00490C5E" w14:paraId="47C2BD0F" w14:textId="77777777" w:rsidTr="00E657CB">
        <w:trPr>
          <w:trHeight w:val="1937"/>
        </w:trPr>
        <w:tc>
          <w:tcPr>
            <w:tcW w:w="2077" w:type="dxa"/>
            <w:vMerge/>
          </w:tcPr>
          <w:p w14:paraId="29CA41A9" w14:textId="77777777" w:rsidR="00650DC1" w:rsidRPr="006573E4" w:rsidRDefault="00650DC1" w:rsidP="00E657CB">
            <w:pPr>
              <w:spacing w:after="160"/>
              <w:jc w:val="center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</w:p>
        </w:tc>
        <w:tc>
          <w:tcPr>
            <w:tcW w:w="3685" w:type="dxa"/>
            <w:vAlign w:val="center"/>
          </w:tcPr>
          <w:p w14:paraId="4F45AFB5" w14:textId="77777777" w:rsidR="00650DC1" w:rsidRPr="00A66996" w:rsidRDefault="00650DC1" w:rsidP="00E657CB">
            <w:pPr>
              <w:spacing w:after="16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  <w:r w:rsidRPr="00A66996">
              <w:rPr>
                <w:rFonts w:ascii="Arial" w:eastAsiaTheme="minorHAnsi" w:hAnsi="Arial"/>
                <w:b w:val="0"/>
                <w:sz w:val="19"/>
                <w:szCs w:val="19"/>
                <w:lang w:val="en-GB"/>
              </w:rPr>
              <w:t>b</w:t>
            </w:r>
            <w:r w:rsidRPr="00A66996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 xml:space="preserve">) </w:t>
            </w:r>
            <w:r w:rsidRPr="00A66996">
              <w:rPr>
                <w:lang w:val="ru-RU"/>
              </w:rPr>
              <w:t xml:space="preserve"> </w:t>
            </w:r>
            <w:r w:rsidRPr="00A66996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Работа по привлечению основных затронутых групп населения к подготовке запросов на финансирование, включая лиц, живущих с этой болезнью.</w:t>
            </w:r>
          </w:p>
        </w:tc>
        <w:tc>
          <w:tcPr>
            <w:tcW w:w="9968" w:type="dxa"/>
          </w:tcPr>
          <w:p w14:paraId="3F729F40" w14:textId="77777777" w:rsidR="00650DC1" w:rsidRPr="00A66996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A66996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Протоколы заседаний, отчеты и списки участников рабочих совещаний по разработке концептуальной записки, заседаний заинтересованных сторон, технических рабочих групп и/или других рабочих групп. В случае, когда предоставление списка участников, включая имена и контактную информацию могут поставить под угрозу безопасность этих людей, укажите сообщество, представленные каждым участником, не предоставляя конкретно имя и контактную информацию.</w:t>
            </w:r>
          </w:p>
          <w:p w14:paraId="2B5434B1" w14:textId="77777777" w:rsidR="00650DC1" w:rsidRPr="00A66996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A66996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Список членов группы по составлению концептуальной записки.</w:t>
            </w:r>
          </w:p>
          <w:p w14:paraId="587626FE" w14:textId="77777777" w:rsidR="00650DC1" w:rsidRPr="00A66996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A66996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Объявления по электронной почте (со списком рассылки) с приглашением заинтересованных сторон принять участие в консультациях.</w:t>
            </w:r>
          </w:p>
        </w:tc>
      </w:tr>
      <w:tr w:rsidR="00650DC1" w:rsidRPr="00490C5E" w14:paraId="4DEC18DB" w14:textId="77777777" w:rsidTr="00E657CB">
        <w:trPr>
          <w:trHeight w:val="1833"/>
        </w:trPr>
        <w:tc>
          <w:tcPr>
            <w:tcW w:w="2077" w:type="dxa"/>
          </w:tcPr>
          <w:p w14:paraId="14DBB9AD" w14:textId="77777777" w:rsidR="00650DC1" w:rsidRPr="006573E4" w:rsidRDefault="00650DC1" w:rsidP="00E657CB">
            <w:pPr>
              <w:shd w:val="clear" w:color="auto" w:fill="FFFFFF"/>
              <w:spacing w:after="160"/>
              <w:rPr>
                <w:rFonts w:ascii="Arial" w:eastAsia="Times New Roman" w:hAnsi="Arial"/>
                <w:b w:val="0"/>
                <w:bCs/>
                <w:color w:val="333333"/>
                <w:sz w:val="19"/>
                <w:szCs w:val="19"/>
                <w:lang w:val="ru-RU" w:eastAsia="en-GB"/>
              </w:rPr>
            </w:pPr>
          </w:p>
          <w:p w14:paraId="4C6ED16D" w14:textId="77777777" w:rsidR="00650DC1" w:rsidRPr="00120D6A" w:rsidRDefault="00650DC1" w:rsidP="00E657CB">
            <w:pPr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120D6A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>Квалификационн</w:t>
            </w:r>
            <w:r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>ое требование</w:t>
            </w:r>
            <w:r w:rsidRPr="00120D6A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 w:rsidRPr="006573E4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>2</w:t>
            </w:r>
            <w:r w:rsidRPr="00120D6A">
              <w:rPr>
                <w:rFonts w:ascii="Arial" w:eastAsia="Times New Roman" w:hAnsi="Arial"/>
                <w:bCs/>
                <w:color w:val="333333"/>
                <w:sz w:val="19"/>
                <w:szCs w:val="19"/>
                <w:lang w:val="ru-RU" w:eastAsia="en-GB"/>
              </w:rPr>
              <w:t xml:space="preserve"> в отношении СКК</w:t>
            </w:r>
            <w:r w:rsidRPr="00120D6A">
              <w:rPr>
                <w:rFonts w:ascii="Arial" w:eastAsia="Times New Roman" w:hAnsi="Arial"/>
                <w:color w:val="333333"/>
                <w:sz w:val="19"/>
                <w:szCs w:val="19"/>
                <w:lang w:val="ru-RU" w:eastAsia="en-GB"/>
              </w:rPr>
              <w:t>:</w:t>
            </w:r>
            <w:r w:rsidRPr="00E816F8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en-GB" w:eastAsia="en-GB"/>
              </w:rPr>
              <w:t> </w:t>
            </w:r>
          </w:p>
          <w:p w14:paraId="5265298C" w14:textId="77777777" w:rsidR="00650DC1" w:rsidRPr="00603CE0" w:rsidRDefault="00650DC1" w:rsidP="00E657CB">
            <w:pPr>
              <w:shd w:val="clear" w:color="auto" w:fill="FFFFFF"/>
              <w:spacing w:after="160"/>
              <w:jc w:val="center"/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Открытый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и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прозрачный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процесс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выбора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ОР</w:t>
            </w:r>
            <w:r w:rsidRPr="00603CE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</w:t>
            </w:r>
          </w:p>
          <w:p w14:paraId="0DF7CFBB" w14:textId="77777777" w:rsidR="00650DC1" w:rsidRPr="00603CE0" w:rsidRDefault="00650DC1" w:rsidP="00E657CB">
            <w:pPr>
              <w:spacing w:after="16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</w:p>
        </w:tc>
        <w:tc>
          <w:tcPr>
            <w:tcW w:w="3685" w:type="dxa"/>
            <w:vAlign w:val="center"/>
          </w:tcPr>
          <w:p w14:paraId="76E8F3AD" w14:textId="77777777" w:rsidR="00650DC1" w:rsidRPr="0024779A" w:rsidRDefault="00650DC1" w:rsidP="00E657CB">
            <w:pPr>
              <w:numPr>
                <w:ilvl w:val="1"/>
                <w:numId w:val="12"/>
              </w:numPr>
              <w:tabs>
                <w:tab w:val="clear" w:pos="1440"/>
                <w:tab w:val="left" w:pos="321"/>
              </w:tabs>
              <w:spacing w:before="100" w:beforeAutospacing="1" w:after="100" w:afterAutospacing="1"/>
              <w:ind w:left="0" w:firstLine="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  <w:r w:rsidRPr="0024779A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Предложить кандидатуру одного или более ОР при представлении запроса на финансирование.</w:t>
            </w:r>
          </w:p>
          <w:p w14:paraId="61D91D45" w14:textId="77777777" w:rsidR="00650DC1" w:rsidRPr="002029B4" w:rsidRDefault="00650DC1" w:rsidP="00E657CB">
            <w:pPr>
              <w:numPr>
                <w:ilvl w:val="1"/>
                <w:numId w:val="12"/>
              </w:numPr>
              <w:tabs>
                <w:tab w:val="clear" w:pos="1440"/>
                <w:tab w:val="left" w:pos="321"/>
              </w:tabs>
              <w:spacing w:before="100" w:beforeAutospacing="1" w:after="100" w:afterAutospacing="1"/>
              <w:ind w:left="0" w:firstLine="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  <w:r w:rsidRPr="002029B4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>Документально оформить прозрачные процедуры выдвижения новых или действующих ОР на основе четко определенных и объективных критериев.</w:t>
            </w:r>
          </w:p>
          <w:p w14:paraId="6144CFC8" w14:textId="77777777" w:rsidR="00650DC1" w:rsidRPr="0024779A" w:rsidRDefault="00650DC1" w:rsidP="00E657CB">
            <w:pPr>
              <w:numPr>
                <w:ilvl w:val="1"/>
                <w:numId w:val="12"/>
              </w:numPr>
              <w:tabs>
                <w:tab w:val="clear" w:pos="1440"/>
                <w:tab w:val="left" w:pos="321"/>
              </w:tabs>
              <w:spacing w:before="100" w:beforeAutospacing="1" w:after="100" w:afterAutospacing="1"/>
              <w:ind w:left="0" w:firstLine="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  <w:r w:rsidRPr="0024779A"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  <w:t xml:space="preserve">Документально оформить процедуры управления всеми потенциальными конфликтами интересов, способными повлиять на процесс выдвижения ОР. </w:t>
            </w:r>
          </w:p>
          <w:p w14:paraId="27E42531" w14:textId="77777777" w:rsidR="00650DC1" w:rsidRPr="000B6CD6" w:rsidRDefault="00650DC1" w:rsidP="00E657CB">
            <w:pPr>
              <w:shd w:val="clear" w:color="auto" w:fill="FFFFFF"/>
              <w:spacing w:before="100" w:beforeAutospacing="1" w:after="150"/>
              <w:rPr>
                <w:rFonts w:ascii="Arial" w:eastAsiaTheme="minorHAnsi" w:hAnsi="Arial"/>
                <w:b w:val="0"/>
                <w:sz w:val="19"/>
                <w:szCs w:val="19"/>
                <w:lang w:val="ru-RU"/>
              </w:rPr>
            </w:pPr>
          </w:p>
        </w:tc>
        <w:tc>
          <w:tcPr>
            <w:tcW w:w="9968" w:type="dxa"/>
          </w:tcPr>
          <w:p w14:paraId="7673941A" w14:textId="77777777" w:rsidR="00650DC1" w:rsidRPr="00A66996" w:rsidRDefault="00650DC1" w:rsidP="00E657CB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</w:pPr>
            <w:r w:rsidRPr="00A66996"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 xml:space="preserve">Для </w:t>
            </w:r>
            <w:r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>выбора</w:t>
            </w:r>
            <w:r w:rsidRPr="00A66996"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 xml:space="preserve"> новых основных реципиентов: </w:t>
            </w:r>
          </w:p>
          <w:p w14:paraId="4B059857" w14:textId="77777777" w:rsidR="00650DC1" w:rsidRPr="00B60F29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Протоколы заседаний СКК, на которых осуществлялось планирование, обсуждение и утверждение вопросов, касающихся выдвижения кандидатур на роль ОР. Протоколы должны включать краткое содержание обсуждений, список участников, решения и список лиц и организаций, которые принимали участие в процессе принятия решений. Протоколы заседаний СКК должны также показывать, как осуществлялось управление конфликтами интересов. </w:t>
            </w:r>
          </w:p>
          <w:p w14:paraId="30B214DA" w14:textId="77777777" w:rsidR="00650DC1" w:rsidRPr="00B60F29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56403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Критерии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выдвижения кандидатур на роль </w:t>
            </w:r>
            <w:r w:rsidRPr="00564030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ОР.</w:t>
            </w:r>
          </w:p>
          <w:p w14:paraId="3AD6C178" w14:textId="77777777" w:rsidR="00650DC1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Документы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доказывающие то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что СКК опубликовал объявление о выдвижениях кандидатур на роль ОР.</w:t>
            </w:r>
          </w:p>
          <w:p w14:paraId="5BC8DD00" w14:textId="77777777" w:rsidR="00650DC1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Доказательства о том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что СКК сформировал комитет для оценки кандидатур на основе прозрачных критериев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и когда это требовано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что комитет представил краткий список кандидатур СКК.</w:t>
            </w:r>
          </w:p>
          <w:p w14:paraId="43D342FC" w14:textId="77777777" w:rsidR="00650DC1" w:rsidRPr="0024779A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Доказательства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показывающие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что осуществлялся прозрачный процесс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и как конфликты интересы были решенными во время процесса выбора ОР.</w:t>
            </w:r>
          </w:p>
          <w:p w14:paraId="1ABD8C4D" w14:textId="77777777" w:rsidR="00650DC1" w:rsidRPr="00B60F29" w:rsidRDefault="00650DC1" w:rsidP="00E657CB">
            <w:pPr>
              <w:pStyle w:val="NormalWeb"/>
              <w:spacing w:before="0" w:beforeAutospacing="0" w:after="0" w:afterAutospacing="0"/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</w:pPr>
            <w:r w:rsidRPr="00A5094A"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>Для существующих эффективно р</w:t>
            </w:r>
            <w:r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>аботающих основных реципиентов</w:t>
            </w:r>
            <w:r w:rsidRPr="00B60F29"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 xml:space="preserve">у которых рейтинговая оценка составляет </w:t>
            </w:r>
            <w:r w:rsidRPr="00073337">
              <w:rPr>
                <w:rFonts w:ascii="Arial" w:eastAsiaTheme="minorHAnsi" w:hAnsi="Arial" w:cs="Arial"/>
                <w:b/>
                <w:sz w:val="19"/>
                <w:szCs w:val="19"/>
                <w:lang w:val="en-GB"/>
              </w:rPr>
              <w:t>B</w:t>
            </w:r>
            <w:r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>2 или ниже</w:t>
            </w:r>
            <w:r w:rsidRPr="00A5094A">
              <w:rPr>
                <w:rFonts w:ascii="Arial" w:eastAsiaTheme="minorHAnsi" w:hAnsi="Arial" w:cs="Arial"/>
                <w:b/>
                <w:sz w:val="19"/>
                <w:szCs w:val="19"/>
                <w:lang w:val="ru-RU"/>
              </w:rPr>
              <w:t>:</w:t>
            </w:r>
          </w:p>
          <w:p w14:paraId="74BC15C6" w14:textId="77777777" w:rsidR="00650DC1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Критерии выдвижения кандидатур действующего(их) ОР на роль следующих ОР.</w:t>
            </w:r>
          </w:p>
          <w:p w14:paraId="6E9C48C9" w14:textId="77777777" w:rsidR="00650DC1" w:rsidRPr="0074581F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 w:rsidRPr="0074581F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Доказательства, показывающие, что осуществлялся прозрачный процесс, и как конфликты интересы были решенными во время процесса выбора ОР.</w:t>
            </w:r>
          </w:p>
          <w:p w14:paraId="7CA12A99" w14:textId="77777777" w:rsidR="00650DC1" w:rsidRPr="00B60F29" w:rsidRDefault="00650DC1" w:rsidP="00E657CB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</w:pP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Если это применимо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копии писем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, 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направленных существующему(им) ОР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работающему(им) по тому же компоненту по заболеванию</w:t>
            </w:r>
            <w:r w:rsidRPr="00B60F29"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>,</w:t>
            </w:r>
            <w:r>
              <w:rPr>
                <w:rFonts w:ascii="Arial" w:eastAsia="Times New Roman" w:hAnsi="Arial"/>
                <w:b w:val="0"/>
                <w:color w:val="333333"/>
                <w:sz w:val="19"/>
                <w:szCs w:val="19"/>
                <w:lang w:val="ru-RU" w:eastAsia="en-GB"/>
              </w:rPr>
              <w:t xml:space="preserve"> с предложением заявить о своей заинтересованности продолжить выполнение функций ОР.</w:t>
            </w:r>
          </w:p>
        </w:tc>
      </w:tr>
    </w:tbl>
    <w:p w14:paraId="74D03AFA" w14:textId="7475CED7" w:rsidR="00237B38" w:rsidRPr="00A5094A" w:rsidRDefault="00237B38" w:rsidP="006E51AE">
      <w:pPr>
        <w:rPr>
          <w:lang w:val="ru-RU"/>
        </w:rPr>
      </w:pPr>
    </w:p>
    <w:sectPr w:rsidR="00237B38" w:rsidRPr="00A5094A" w:rsidSect="002E1FE4">
      <w:headerReference w:type="default" r:id="rId13"/>
      <w:footerReference w:type="default" r:id="rId14"/>
      <w:pgSz w:w="16838" w:h="11906" w:orient="landscape"/>
      <w:pgMar w:top="720" w:right="720" w:bottom="720" w:left="720" w:header="709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272DD" w14:textId="77777777" w:rsidR="00927EC5" w:rsidRDefault="00927EC5">
      <w:pPr>
        <w:spacing w:after="0" w:line="240" w:lineRule="auto"/>
      </w:pPr>
      <w:r>
        <w:separator/>
      </w:r>
    </w:p>
  </w:endnote>
  <w:endnote w:type="continuationSeparator" w:id="0">
    <w:p w14:paraId="16EAC43B" w14:textId="77777777" w:rsidR="00927EC5" w:rsidRDefault="00927EC5">
      <w:pPr>
        <w:spacing w:after="0" w:line="240" w:lineRule="auto"/>
      </w:pPr>
      <w:r>
        <w:continuationSeparator/>
      </w:r>
    </w:p>
  </w:endnote>
  <w:endnote w:type="continuationNotice" w:id="1">
    <w:p w14:paraId="35B9D1F3" w14:textId="77777777" w:rsidR="00927EC5" w:rsidRDefault="00927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A57FD" w14:textId="77777777" w:rsidR="007A4765" w:rsidRDefault="007A47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E9BEF" w14:textId="45332384" w:rsidR="003364AD" w:rsidRPr="003A5422" w:rsidRDefault="003364AD" w:rsidP="006E51AE">
    <w:pPr>
      <w:pStyle w:val="Footer"/>
      <w:rPr>
        <w:rFonts w:ascii="Arial" w:hAnsi="Arial"/>
        <w:b w:val="0"/>
        <w:sz w:val="20"/>
        <w:szCs w:val="20"/>
      </w:rPr>
    </w:pPr>
    <w:r w:rsidRPr="00EB1715">
      <w:rPr>
        <w:rFonts w:ascii="Arial" w:hAnsi="Arial"/>
        <w:b w:val="0"/>
        <w:sz w:val="20"/>
        <w:szCs w:val="20"/>
        <w:lang w:val="ru-RU"/>
      </w:rPr>
      <w:t>Форма текстовой части с информацией об СКК</w:t>
    </w:r>
    <w:r w:rsidRPr="003A5422">
      <w:rPr>
        <w:rFonts w:ascii="Arial" w:hAnsi="Arial"/>
        <w:b w:val="0"/>
        <w:sz w:val="20"/>
        <w:szCs w:val="20"/>
      </w:rPr>
      <w:ptab w:relativeTo="margin" w:alignment="right" w:leader="none"/>
    </w:r>
    <w:r w:rsidRPr="003A5422">
      <w:rPr>
        <w:rFonts w:ascii="Arial" w:hAnsi="Arial"/>
        <w:b w:val="0"/>
        <w:sz w:val="20"/>
        <w:szCs w:val="20"/>
        <w:lang w:val="ru-RU"/>
      </w:rPr>
      <w:t xml:space="preserve">15 декабря 2016 г. </w:t>
    </w:r>
    <w:r w:rsidRPr="003A107D">
      <w:rPr>
        <w:rFonts w:ascii="Arial" w:hAnsi="Arial"/>
        <w:b w:val="0"/>
        <w:sz w:val="20"/>
        <w:szCs w:val="20"/>
        <w:lang w:val="ru-RU"/>
      </w:rPr>
      <w:t xml:space="preserve"> </w:t>
    </w:r>
    <w:r w:rsidRPr="003A5422">
      <w:rPr>
        <w:rFonts w:ascii="Arial" w:hAnsi="Arial"/>
        <w:b w:val="0"/>
        <w:sz w:val="20"/>
        <w:szCs w:val="20"/>
      </w:rPr>
      <w:t xml:space="preserve">| </w:t>
    </w:r>
    <w:r w:rsidRPr="003A5422">
      <w:rPr>
        <w:rFonts w:ascii="Arial" w:hAnsi="Arial"/>
        <w:b w:val="0"/>
        <w:sz w:val="20"/>
        <w:szCs w:val="20"/>
      </w:rPr>
      <w:fldChar w:fldCharType="begin"/>
    </w:r>
    <w:r w:rsidRPr="003A5422">
      <w:rPr>
        <w:rFonts w:ascii="Arial" w:hAnsi="Arial"/>
        <w:b w:val="0"/>
        <w:sz w:val="20"/>
        <w:szCs w:val="20"/>
      </w:rPr>
      <w:instrText xml:space="preserve"> PAGE   \* MERGEFORMAT </w:instrText>
    </w:r>
    <w:r w:rsidRPr="003A5422">
      <w:rPr>
        <w:rFonts w:ascii="Arial" w:hAnsi="Arial"/>
        <w:b w:val="0"/>
        <w:sz w:val="20"/>
        <w:szCs w:val="20"/>
      </w:rPr>
      <w:fldChar w:fldCharType="separate"/>
    </w:r>
    <w:r w:rsidR="007A4765">
      <w:rPr>
        <w:rFonts w:ascii="Arial" w:hAnsi="Arial"/>
        <w:b w:val="0"/>
        <w:noProof/>
        <w:sz w:val="20"/>
        <w:szCs w:val="20"/>
      </w:rPr>
      <w:t>3</w:t>
    </w:r>
    <w:r w:rsidRPr="003A5422">
      <w:rPr>
        <w:rFonts w:ascii="Arial" w:hAnsi="Arial"/>
        <w:b w:val="0"/>
        <w:noProof/>
        <w:sz w:val="20"/>
        <w:szCs w:val="20"/>
      </w:rPr>
      <w:fldChar w:fldCharType="end"/>
    </w:r>
  </w:p>
  <w:p w14:paraId="474E1B8F" w14:textId="1CDA6B99" w:rsidR="003364AD" w:rsidRPr="003A5422" w:rsidRDefault="003364AD" w:rsidP="006E51AE">
    <w:pPr>
      <w:pStyle w:val="Footer"/>
      <w:tabs>
        <w:tab w:val="clear" w:pos="4513"/>
        <w:tab w:val="clear" w:pos="9026"/>
        <w:tab w:val="left" w:pos="3015"/>
      </w:tabs>
      <w:ind w:left="-142"/>
      <w:rPr>
        <w:rFonts w:ascii="Arial" w:hAnsi="Arial"/>
        <w:b w:val="0"/>
        <w:sz w:val="16"/>
        <w:szCs w:val="18"/>
        <w:lang w:val="fr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A3C6" w14:textId="6CCAF215" w:rsidR="003364AD" w:rsidRPr="003A5422" w:rsidRDefault="003364AD">
    <w:pPr>
      <w:pStyle w:val="Footer"/>
      <w:rPr>
        <w:rFonts w:ascii="Arial" w:hAnsi="Arial"/>
        <w:b w:val="0"/>
        <w:sz w:val="20"/>
        <w:szCs w:val="20"/>
        <w:lang w:val="ru-RU"/>
      </w:rPr>
    </w:pPr>
    <w:r w:rsidRPr="00EB1715">
      <w:rPr>
        <w:rFonts w:ascii="Arial" w:hAnsi="Arial"/>
        <w:b w:val="0"/>
        <w:sz w:val="20"/>
        <w:szCs w:val="20"/>
        <w:lang w:val="ru-RU"/>
      </w:rPr>
      <w:t>Форма текстовой части с информацией об СКК</w:t>
    </w:r>
    <w:r w:rsidRPr="003A5422">
      <w:rPr>
        <w:rFonts w:ascii="Arial" w:hAnsi="Arial"/>
        <w:b w:val="0"/>
        <w:sz w:val="20"/>
        <w:szCs w:val="20"/>
      </w:rPr>
      <w:ptab w:relativeTo="margin" w:alignment="right" w:leader="none"/>
    </w:r>
    <w:r w:rsidRPr="003A5422">
      <w:rPr>
        <w:rFonts w:ascii="Arial" w:hAnsi="Arial"/>
        <w:b w:val="0"/>
        <w:sz w:val="20"/>
        <w:szCs w:val="20"/>
        <w:lang w:val="ru-RU"/>
      </w:rPr>
      <w:t xml:space="preserve">15 декабря 2016 г. | </w:t>
    </w:r>
    <w:r w:rsidRPr="003A5422">
      <w:rPr>
        <w:rFonts w:ascii="Arial" w:hAnsi="Arial"/>
        <w:b w:val="0"/>
        <w:sz w:val="20"/>
        <w:szCs w:val="20"/>
      </w:rPr>
      <w:fldChar w:fldCharType="begin"/>
    </w:r>
    <w:r w:rsidRPr="003A5422">
      <w:rPr>
        <w:rFonts w:ascii="Arial" w:hAnsi="Arial"/>
        <w:b w:val="0"/>
        <w:sz w:val="20"/>
        <w:szCs w:val="20"/>
        <w:lang w:val="ru-RU"/>
      </w:rPr>
      <w:instrText xml:space="preserve"> </w:instrText>
    </w:r>
    <w:r w:rsidRPr="003A5422">
      <w:rPr>
        <w:rFonts w:ascii="Arial" w:hAnsi="Arial"/>
        <w:b w:val="0"/>
        <w:sz w:val="20"/>
        <w:szCs w:val="20"/>
      </w:rPr>
      <w:instrText>PAGE</w:instrText>
    </w:r>
    <w:r w:rsidRPr="003A5422">
      <w:rPr>
        <w:rFonts w:ascii="Arial" w:hAnsi="Arial"/>
        <w:b w:val="0"/>
        <w:sz w:val="20"/>
        <w:szCs w:val="20"/>
        <w:lang w:val="ru-RU"/>
      </w:rPr>
      <w:instrText xml:space="preserve">   \* </w:instrText>
    </w:r>
    <w:r w:rsidRPr="003A5422">
      <w:rPr>
        <w:rFonts w:ascii="Arial" w:hAnsi="Arial"/>
        <w:b w:val="0"/>
        <w:sz w:val="20"/>
        <w:szCs w:val="20"/>
      </w:rPr>
      <w:instrText>MERGEFORMAT</w:instrText>
    </w:r>
    <w:r w:rsidRPr="003A5422">
      <w:rPr>
        <w:rFonts w:ascii="Arial" w:hAnsi="Arial"/>
        <w:b w:val="0"/>
        <w:sz w:val="20"/>
        <w:szCs w:val="20"/>
        <w:lang w:val="ru-RU"/>
      </w:rPr>
      <w:instrText xml:space="preserve"> </w:instrText>
    </w:r>
    <w:r w:rsidRPr="003A5422">
      <w:rPr>
        <w:rFonts w:ascii="Arial" w:hAnsi="Arial"/>
        <w:b w:val="0"/>
        <w:sz w:val="20"/>
        <w:szCs w:val="20"/>
      </w:rPr>
      <w:fldChar w:fldCharType="separate"/>
    </w:r>
    <w:r w:rsidR="007A4765" w:rsidRPr="007A4765">
      <w:rPr>
        <w:rFonts w:ascii="Arial" w:hAnsi="Arial"/>
        <w:b w:val="0"/>
        <w:noProof/>
        <w:sz w:val="20"/>
        <w:szCs w:val="20"/>
        <w:lang w:val="ru-RU"/>
      </w:rPr>
      <w:t>1</w:t>
    </w:r>
    <w:r w:rsidRPr="003A5422">
      <w:rPr>
        <w:rFonts w:ascii="Arial" w:hAnsi="Arial"/>
        <w:b w:val="0"/>
        <w:noProof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B6D4B" w14:textId="28DB37BF" w:rsidR="003364AD" w:rsidRPr="003A5422" w:rsidRDefault="003364AD" w:rsidP="003F527B">
    <w:pPr>
      <w:pStyle w:val="Footer"/>
      <w:tabs>
        <w:tab w:val="clear" w:pos="4513"/>
        <w:tab w:val="center" w:pos="1985"/>
      </w:tabs>
      <w:rPr>
        <w:rFonts w:ascii="Arial" w:hAnsi="Arial"/>
        <w:b w:val="0"/>
        <w:sz w:val="20"/>
        <w:szCs w:val="20"/>
      </w:rPr>
    </w:pPr>
    <w:r w:rsidRPr="003A5422">
      <w:rPr>
        <w:rFonts w:ascii="Arial" w:hAnsi="Arial"/>
        <w:b w:val="0"/>
        <w:sz w:val="20"/>
        <w:szCs w:val="20"/>
      </w:rPr>
      <w:tab/>
    </w:r>
    <w:r w:rsidRPr="00EB1715">
      <w:rPr>
        <w:rFonts w:ascii="Arial" w:hAnsi="Arial"/>
        <w:b w:val="0"/>
        <w:sz w:val="20"/>
        <w:szCs w:val="20"/>
        <w:lang w:val="ru-RU"/>
      </w:rPr>
      <w:t>Форма текстовой части с информацией об СКК</w:t>
    </w:r>
    <w:r w:rsidRPr="003A5422">
      <w:rPr>
        <w:rFonts w:ascii="Arial" w:hAnsi="Arial"/>
        <w:b w:val="0"/>
        <w:sz w:val="20"/>
        <w:szCs w:val="20"/>
      </w:rPr>
      <w:ptab w:relativeTo="margin" w:alignment="center" w:leader="none"/>
    </w:r>
    <w:r w:rsidRPr="003A5422">
      <w:rPr>
        <w:rFonts w:ascii="Arial" w:hAnsi="Arial"/>
        <w:b w:val="0"/>
        <w:sz w:val="20"/>
        <w:szCs w:val="20"/>
      </w:rPr>
      <w:ptab w:relativeTo="margin" w:alignment="right" w:leader="none"/>
    </w:r>
    <w:r w:rsidRPr="003A5422">
      <w:rPr>
        <w:rFonts w:ascii="Arial" w:hAnsi="Arial"/>
        <w:b w:val="0"/>
        <w:sz w:val="20"/>
        <w:szCs w:val="20"/>
        <w:lang w:val="ru-RU"/>
      </w:rPr>
      <w:t xml:space="preserve">15 декабря 2016 г. </w:t>
    </w:r>
    <w:r w:rsidRPr="007F072A">
      <w:rPr>
        <w:rFonts w:ascii="Arial" w:hAnsi="Arial"/>
        <w:b w:val="0"/>
        <w:sz w:val="20"/>
        <w:szCs w:val="20"/>
        <w:lang w:val="ru-RU"/>
      </w:rPr>
      <w:t xml:space="preserve"> </w:t>
    </w:r>
    <w:r w:rsidRPr="003A5422">
      <w:rPr>
        <w:rFonts w:ascii="Arial" w:hAnsi="Arial"/>
        <w:b w:val="0"/>
        <w:sz w:val="20"/>
        <w:szCs w:val="20"/>
      </w:rPr>
      <w:t xml:space="preserve">| </w:t>
    </w:r>
    <w:r w:rsidRPr="003A5422">
      <w:rPr>
        <w:rFonts w:ascii="Arial" w:hAnsi="Arial"/>
        <w:b w:val="0"/>
        <w:sz w:val="20"/>
        <w:szCs w:val="20"/>
      </w:rPr>
      <w:fldChar w:fldCharType="begin"/>
    </w:r>
    <w:r w:rsidRPr="003A5422">
      <w:rPr>
        <w:rFonts w:ascii="Arial" w:hAnsi="Arial"/>
        <w:b w:val="0"/>
        <w:sz w:val="20"/>
        <w:szCs w:val="20"/>
      </w:rPr>
      <w:instrText xml:space="preserve"> PAGE   \* MERGEFORMAT </w:instrText>
    </w:r>
    <w:r w:rsidRPr="003A5422">
      <w:rPr>
        <w:rFonts w:ascii="Arial" w:hAnsi="Arial"/>
        <w:b w:val="0"/>
        <w:sz w:val="20"/>
        <w:szCs w:val="20"/>
      </w:rPr>
      <w:fldChar w:fldCharType="separate"/>
    </w:r>
    <w:r w:rsidR="007A4765">
      <w:rPr>
        <w:rFonts w:ascii="Arial" w:hAnsi="Arial"/>
        <w:b w:val="0"/>
        <w:noProof/>
        <w:sz w:val="20"/>
        <w:szCs w:val="20"/>
      </w:rPr>
      <w:t>4</w:t>
    </w:r>
    <w:r w:rsidRPr="003A5422">
      <w:rPr>
        <w:rFonts w:ascii="Arial" w:hAnsi="Arial"/>
        <w:b w:val="0"/>
        <w:noProof/>
        <w:sz w:val="20"/>
        <w:szCs w:val="20"/>
      </w:rPr>
      <w:fldChar w:fldCharType="end"/>
    </w:r>
  </w:p>
  <w:p w14:paraId="7C2C9542" w14:textId="77777777" w:rsidR="003364AD" w:rsidRPr="003A5422" w:rsidRDefault="003364AD" w:rsidP="006E51AE">
    <w:pPr>
      <w:pStyle w:val="Footer"/>
      <w:tabs>
        <w:tab w:val="clear" w:pos="4513"/>
        <w:tab w:val="clear" w:pos="9026"/>
        <w:tab w:val="left" w:pos="3015"/>
      </w:tabs>
      <w:ind w:left="-142"/>
      <w:rPr>
        <w:rFonts w:ascii="Arial" w:hAnsi="Arial"/>
        <w:b w:val="0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02E71" w14:textId="77777777" w:rsidR="00927EC5" w:rsidRDefault="00927EC5">
      <w:pPr>
        <w:spacing w:after="0" w:line="240" w:lineRule="auto"/>
      </w:pPr>
      <w:r>
        <w:separator/>
      </w:r>
    </w:p>
  </w:footnote>
  <w:footnote w:type="continuationSeparator" w:id="0">
    <w:p w14:paraId="624F4304" w14:textId="77777777" w:rsidR="00927EC5" w:rsidRDefault="00927EC5">
      <w:pPr>
        <w:spacing w:after="0" w:line="240" w:lineRule="auto"/>
      </w:pPr>
      <w:r>
        <w:continuationSeparator/>
      </w:r>
    </w:p>
  </w:footnote>
  <w:footnote w:type="continuationNotice" w:id="1">
    <w:p w14:paraId="222C54FC" w14:textId="77777777" w:rsidR="00927EC5" w:rsidRDefault="00927EC5">
      <w:pPr>
        <w:spacing w:after="0" w:line="240" w:lineRule="auto"/>
      </w:pPr>
    </w:p>
  </w:footnote>
  <w:footnote w:id="2">
    <w:p w14:paraId="6FB1FCDE" w14:textId="1414ACCD" w:rsidR="00D63DBF" w:rsidRPr="003E0194" w:rsidRDefault="00D63DBF">
      <w:pPr>
        <w:pStyle w:val="FootnoteText"/>
        <w:rPr>
          <w:b w:val="0"/>
          <w:sz w:val="16"/>
          <w:lang w:val="ru-RU"/>
        </w:rPr>
      </w:pPr>
      <w:r w:rsidRPr="00D63DBF">
        <w:rPr>
          <w:rStyle w:val="FootnoteReference"/>
          <w:b w:val="0"/>
          <w:sz w:val="16"/>
        </w:rPr>
        <w:footnoteRef/>
      </w:r>
      <w:r w:rsidRPr="003E0194">
        <w:rPr>
          <w:b w:val="0"/>
          <w:sz w:val="16"/>
          <w:lang w:val="ru-RU"/>
        </w:rPr>
        <w:t xml:space="preserve"> В особенных случаях, Глобальный Фонд будет непосредственно выбирать ОР для СКК согласно Дополнительным Мерам Защиты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4D749" w14:textId="77777777" w:rsidR="007A4765" w:rsidRDefault="007A4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22AC4" w14:textId="39AB1FB9" w:rsidR="003364AD" w:rsidRDefault="00460C88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4386" behindDoc="0" locked="0" layoutInCell="1" allowOverlap="1" wp14:anchorId="74ECC8DB" wp14:editId="0983F426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3635832" cy="394724"/>
          <wp:effectExtent l="0" t="0" r="3175" b="5715"/>
          <wp:wrapNone/>
          <wp:docPr id="1" name="Picture 1" descr="https://inside.theglobalfund.org/Communications%20%20Templates%20%20Logos%20Library/TheGlobalFundLogo_Color_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side.theglobalfund.org/Communications%20%20Templates%20%20Logos%20Library/TheGlobalFundLogo_Color_r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5832" cy="394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64AD">
      <w:rPr>
        <w:noProof/>
        <w:lang w:val="en-GB" w:eastAsia="en-GB"/>
      </w:rPr>
      <w:drawing>
        <wp:anchor distT="0" distB="0" distL="114300" distR="114300" simplePos="0" relativeHeight="251659266" behindDoc="0" locked="0" layoutInCell="1" allowOverlap="1" wp14:anchorId="15F4DB07" wp14:editId="79DC8140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2942066" cy="319405"/>
          <wp:effectExtent l="0" t="0" r="0" b="4445"/>
          <wp:wrapNone/>
          <wp:docPr id="26" name="Picture 26" descr="https://inside.theglobalfund.org/Communications%20%20Templates%20%20Logos%20Library/TheGlobalFundLogo_Color_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side.theglobalfund.org/Communications%20%20Templates%20%20Logos%20Library/TheGlobalFundLogo_Color_ru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066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54F9FA" w14:textId="77777777" w:rsidR="003364AD" w:rsidRDefault="00336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A730C" w14:textId="7684322E" w:rsidR="003364AD" w:rsidRDefault="003364A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90" behindDoc="0" locked="0" layoutInCell="1" allowOverlap="1" wp14:anchorId="658D76DC" wp14:editId="68E97C15">
          <wp:simplePos x="0" y="0"/>
          <wp:positionH relativeFrom="margin">
            <wp:align>left</wp:align>
          </wp:positionH>
          <wp:positionV relativeFrom="paragraph">
            <wp:posOffset>-109855</wp:posOffset>
          </wp:positionV>
          <wp:extent cx="3635832" cy="394724"/>
          <wp:effectExtent l="0" t="0" r="3175" b="5715"/>
          <wp:wrapNone/>
          <wp:docPr id="27" name="Picture 27" descr="https://inside.theglobalfund.org/Communications%20%20Templates%20%20Logos%20Library/TheGlobalFundLogo_Color_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side.theglobalfund.org/Communications%20%20Templates%20%20Logos%20Library/TheGlobalFundLogo_Color_r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5832" cy="394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ABD35" w14:textId="73B6E966" w:rsidR="003364AD" w:rsidRDefault="003364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739E8" w14:textId="7272E94D" w:rsidR="003364AD" w:rsidRDefault="003364A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8" behindDoc="0" locked="0" layoutInCell="1" allowOverlap="1" wp14:anchorId="4E813A78" wp14:editId="41848791">
          <wp:simplePos x="0" y="0"/>
          <wp:positionH relativeFrom="column">
            <wp:posOffset>28575</wp:posOffset>
          </wp:positionH>
          <wp:positionV relativeFrom="paragraph">
            <wp:posOffset>-93980</wp:posOffset>
          </wp:positionV>
          <wp:extent cx="3635832" cy="394724"/>
          <wp:effectExtent l="0" t="0" r="3175" b="5715"/>
          <wp:wrapNone/>
          <wp:docPr id="4" name="Picture 4" descr="https://inside.theglobalfund.org/Communications%20%20Templates%20%20Logos%20Library/TheGlobalFundLogo_Color_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side.theglobalfund.org/Communications%20%20Templates%20%20Logos%20Library/TheGlobalFundLogo_Color_r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5832" cy="394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4ABA"/>
    <w:multiLevelType w:val="hybridMultilevel"/>
    <w:tmpl w:val="11843C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51F41"/>
    <w:multiLevelType w:val="hybridMultilevel"/>
    <w:tmpl w:val="A7B2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F2DB1"/>
    <w:multiLevelType w:val="hybridMultilevel"/>
    <w:tmpl w:val="46021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15BE5"/>
    <w:multiLevelType w:val="hybridMultilevel"/>
    <w:tmpl w:val="065676B4"/>
    <w:lvl w:ilvl="0" w:tplc="F1584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9C7F87"/>
    <w:multiLevelType w:val="multilevel"/>
    <w:tmpl w:val="FE84A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516C6F"/>
    <w:multiLevelType w:val="hybridMultilevel"/>
    <w:tmpl w:val="ECFC19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2428AD"/>
    <w:multiLevelType w:val="hybridMultilevel"/>
    <w:tmpl w:val="451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D3FCA"/>
    <w:multiLevelType w:val="hybridMultilevel"/>
    <w:tmpl w:val="3EC6C596"/>
    <w:lvl w:ilvl="0" w:tplc="B41AF586">
      <w:start w:val="1"/>
      <w:numFmt w:val="lowerLetter"/>
      <w:lvlText w:val="%1)"/>
      <w:lvlJc w:val="left"/>
      <w:pPr>
        <w:ind w:left="720" w:hanging="360"/>
      </w:pPr>
      <w:rPr>
        <w:rFonts w:ascii="Georgia" w:eastAsia="Calibri" w:hAnsi="Georgia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967C8"/>
    <w:multiLevelType w:val="hybridMultilevel"/>
    <w:tmpl w:val="8AA082A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F1CBD"/>
    <w:multiLevelType w:val="hybridMultilevel"/>
    <w:tmpl w:val="91B2E81A"/>
    <w:lvl w:ilvl="0" w:tplc="DF44C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014C9"/>
    <w:multiLevelType w:val="hybridMultilevel"/>
    <w:tmpl w:val="0FF6C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44CD8"/>
    <w:multiLevelType w:val="hybridMultilevel"/>
    <w:tmpl w:val="9E6883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417193"/>
    <w:multiLevelType w:val="hybridMultilevel"/>
    <w:tmpl w:val="CA06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53F18"/>
    <w:multiLevelType w:val="hybridMultilevel"/>
    <w:tmpl w:val="55A87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6A76"/>
    <w:multiLevelType w:val="hybridMultilevel"/>
    <w:tmpl w:val="1D4088CE"/>
    <w:lvl w:ilvl="0" w:tplc="B6D6C27A">
      <w:start w:val="1"/>
      <w:numFmt w:val="lowerLetter"/>
      <w:lvlText w:val="%1)"/>
      <w:lvlJc w:val="left"/>
      <w:pPr>
        <w:ind w:left="720" w:hanging="360"/>
      </w:pPr>
      <w:rPr>
        <w:rFonts w:ascii="Georgia" w:hAnsi="Georgia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67FC1"/>
    <w:multiLevelType w:val="hybridMultilevel"/>
    <w:tmpl w:val="E826A5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DB6E9F"/>
    <w:multiLevelType w:val="hybridMultilevel"/>
    <w:tmpl w:val="F552DCC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7" w15:restartNumberingAfterBreak="0">
    <w:nsid w:val="7F577306"/>
    <w:multiLevelType w:val="hybridMultilevel"/>
    <w:tmpl w:val="F47002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5"/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1"/>
  </w:num>
  <w:num w:numId="14">
    <w:abstractNumId w:val="0"/>
  </w:num>
  <w:num w:numId="15">
    <w:abstractNumId w:val="2"/>
  </w:num>
  <w:num w:numId="16">
    <w:abstractNumId w:val="12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3B3"/>
    <w:rsid w:val="00002B8A"/>
    <w:rsid w:val="0000349F"/>
    <w:rsid w:val="000044BF"/>
    <w:rsid w:val="0000526F"/>
    <w:rsid w:val="000106FC"/>
    <w:rsid w:val="00013194"/>
    <w:rsid w:val="00031C4B"/>
    <w:rsid w:val="00037772"/>
    <w:rsid w:val="0003799D"/>
    <w:rsid w:val="00047808"/>
    <w:rsid w:val="00053DE5"/>
    <w:rsid w:val="0006179A"/>
    <w:rsid w:val="0006359A"/>
    <w:rsid w:val="00064414"/>
    <w:rsid w:val="00065E44"/>
    <w:rsid w:val="00065F2B"/>
    <w:rsid w:val="00073337"/>
    <w:rsid w:val="00073F60"/>
    <w:rsid w:val="00076CE7"/>
    <w:rsid w:val="00080619"/>
    <w:rsid w:val="0008319F"/>
    <w:rsid w:val="00083C63"/>
    <w:rsid w:val="00086E65"/>
    <w:rsid w:val="000A6827"/>
    <w:rsid w:val="000B3F76"/>
    <w:rsid w:val="000B6CD6"/>
    <w:rsid w:val="000D5728"/>
    <w:rsid w:val="000D6BF6"/>
    <w:rsid w:val="000E034E"/>
    <w:rsid w:val="000E40D6"/>
    <w:rsid w:val="000E5401"/>
    <w:rsid w:val="000E77D6"/>
    <w:rsid w:val="000F0952"/>
    <w:rsid w:val="000F3A4F"/>
    <w:rsid w:val="0010015E"/>
    <w:rsid w:val="00100552"/>
    <w:rsid w:val="00103325"/>
    <w:rsid w:val="00110499"/>
    <w:rsid w:val="00120D6A"/>
    <w:rsid w:val="00123426"/>
    <w:rsid w:val="00124B2A"/>
    <w:rsid w:val="00127BC0"/>
    <w:rsid w:val="001342F0"/>
    <w:rsid w:val="001506F1"/>
    <w:rsid w:val="001514EF"/>
    <w:rsid w:val="0015260E"/>
    <w:rsid w:val="00155DBA"/>
    <w:rsid w:val="00160D76"/>
    <w:rsid w:val="001639DF"/>
    <w:rsid w:val="0016498A"/>
    <w:rsid w:val="00173F55"/>
    <w:rsid w:val="00175072"/>
    <w:rsid w:val="00177425"/>
    <w:rsid w:val="001818C9"/>
    <w:rsid w:val="00193BB8"/>
    <w:rsid w:val="00197109"/>
    <w:rsid w:val="0019718A"/>
    <w:rsid w:val="001A0AB7"/>
    <w:rsid w:val="001A7AFB"/>
    <w:rsid w:val="001B4EF7"/>
    <w:rsid w:val="001B6ABB"/>
    <w:rsid w:val="001B70F0"/>
    <w:rsid w:val="001B7D7E"/>
    <w:rsid w:val="001C1A1A"/>
    <w:rsid w:val="001C1D61"/>
    <w:rsid w:val="001C2A96"/>
    <w:rsid w:val="001D7021"/>
    <w:rsid w:val="001E167C"/>
    <w:rsid w:val="001E1D9A"/>
    <w:rsid w:val="001F473D"/>
    <w:rsid w:val="002029B4"/>
    <w:rsid w:val="0020359E"/>
    <w:rsid w:val="0021091F"/>
    <w:rsid w:val="00211262"/>
    <w:rsid w:val="0021500D"/>
    <w:rsid w:val="00215E04"/>
    <w:rsid w:val="002161A5"/>
    <w:rsid w:val="00220AB0"/>
    <w:rsid w:val="002222AF"/>
    <w:rsid w:val="002248E2"/>
    <w:rsid w:val="00225321"/>
    <w:rsid w:val="00237B38"/>
    <w:rsid w:val="00242825"/>
    <w:rsid w:val="00247488"/>
    <w:rsid w:val="0024779A"/>
    <w:rsid w:val="00250FD5"/>
    <w:rsid w:val="00251EB2"/>
    <w:rsid w:val="00256D60"/>
    <w:rsid w:val="002726A7"/>
    <w:rsid w:val="00273F10"/>
    <w:rsid w:val="0028095E"/>
    <w:rsid w:val="00282A96"/>
    <w:rsid w:val="0028630D"/>
    <w:rsid w:val="00286B5A"/>
    <w:rsid w:val="00293A22"/>
    <w:rsid w:val="002946BE"/>
    <w:rsid w:val="002B0F67"/>
    <w:rsid w:val="002B1775"/>
    <w:rsid w:val="002B412D"/>
    <w:rsid w:val="002B4DF2"/>
    <w:rsid w:val="002C3589"/>
    <w:rsid w:val="002C5905"/>
    <w:rsid w:val="002C6617"/>
    <w:rsid w:val="002D0CA1"/>
    <w:rsid w:val="002E1E99"/>
    <w:rsid w:val="002E1FE4"/>
    <w:rsid w:val="002F171F"/>
    <w:rsid w:val="002F37EC"/>
    <w:rsid w:val="0030135E"/>
    <w:rsid w:val="00303EBB"/>
    <w:rsid w:val="003043B6"/>
    <w:rsid w:val="00310AB5"/>
    <w:rsid w:val="00312155"/>
    <w:rsid w:val="003338AD"/>
    <w:rsid w:val="003364AD"/>
    <w:rsid w:val="0034338F"/>
    <w:rsid w:val="00344B41"/>
    <w:rsid w:val="003505D7"/>
    <w:rsid w:val="0035152F"/>
    <w:rsid w:val="00352EAC"/>
    <w:rsid w:val="0035398E"/>
    <w:rsid w:val="00353F4E"/>
    <w:rsid w:val="0036229A"/>
    <w:rsid w:val="00362C2F"/>
    <w:rsid w:val="00363C91"/>
    <w:rsid w:val="0037628E"/>
    <w:rsid w:val="00377BA9"/>
    <w:rsid w:val="00381136"/>
    <w:rsid w:val="00386F8E"/>
    <w:rsid w:val="00390D70"/>
    <w:rsid w:val="00391D34"/>
    <w:rsid w:val="00395986"/>
    <w:rsid w:val="003A107D"/>
    <w:rsid w:val="003A5422"/>
    <w:rsid w:val="003B03BA"/>
    <w:rsid w:val="003B5AEB"/>
    <w:rsid w:val="003B60C1"/>
    <w:rsid w:val="003B7AEA"/>
    <w:rsid w:val="003C3C42"/>
    <w:rsid w:val="003C544F"/>
    <w:rsid w:val="003D7F59"/>
    <w:rsid w:val="003E0194"/>
    <w:rsid w:val="003E1D42"/>
    <w:rsid w:val="003E2220"/>
    <w:rsid w:val="003E2320"/>
    <w:rsid w:val="003E304F"/>
    <w:rsid w:val="003E552C"/>
    <w:rsid w:val="003E6AC3"/>
    <w:rsid w:val="003F4BDA"/>
    <w:rsid w:val="003F527B"/>
    <w:rsid w:val="003F6326"/>
    <w:rsid w:val="0040084C"/>
    <w:rsid w:val="00401A2C"/>
    <w:rsid w:val="00416EEC"/>
    <w:rsid w:val="00417858"/>
    <w:rsid w:val="0043610C"/>
    <w:rsid w:val="004453DE"/>
    <w:rsid w:val="00460041"/>
    <w:rsid w:val="00460C88"/>
    <w:rsid w:val="00472C63"/>
    <w:rsid w:val="00475337"/>
    <w:rsid w:val="00480527"/>
    <w:rsid w:val="00485314"/>
    <w:rsid w:val="004875A8"/>
    <w:rsid w:val="00490C5E"/>
    <w:rsid w:val="00495584"/>
    <w:rsid w:val="004A131C"/>
    <w:rsid w:val="004A1349"/>
    <w:rsid w:val="004A7E9A"/>
    <w:rsid w:val="004B03BF"/>
    <w:rsid w:val="004B6D0B"/>
    <w:rsid w:val="004C1245"/>
    <w:rsid w:val="004E275A"/>
    <w:rsid w:val="004E596B"/>
    <w:rsid w:val="004F0AD3"/>
    <w:rsid w:val="005003EE"/>
    <w:rsid w:val="00500CC7"/>
    <w:rsid w:val="00503F17"/>
    <w:rsid w:val="0050571A"/>
    <w:rsid w:val="00510131"/>
    <w:rsid w:val="00510A1A"/>
    <w:rsid w:val="00510C6B"/>
    <w:rsid w:val="005128B7"/>
    <w:rsid w:val="00515C3E"/>
    <w:rsid w:val="0052039A"/>
    <w:rsid w:val="00520E87"/>
    <w:rsid w:val="00534CBA"/>
    <w:rsid w:val="00535423"/>
    <w:rsid w:val="005357ED"/>
    <w:rsid w:val="00543809"/>
    <w:rsid w:val="0054446C"/>
    <w:rsid w:val="0054476D"/>
    <w:rsid w:val="00544919"/>
    <w:rsid w:val="00544D55"/>
    <w:rsid w:val="00545247"/>
    <w:rsid w:val="00547704"/>
    <w:rsid w:val="00552266"/>
    <w:rsid w:val="005522E8"/>
    <w:rsid w:val="00556AAC"/>
    <w:rsid w:val="00557E17"/>
    <w:rsid w:val="005613E7"/>
    <w:rsid w:val="00564030"/>
    <w:rsid w:val="005700B2"/>
    <w:rsid w:val="0057510E"/>
    <w:rsid w:val="005758B0"/>
    <w:rsid w:val="005776FB"/>
    <w:rsid w:val="00582336"/>
    <w:rsid w:val="00582C66"/>
    <w:rsid w:val="0058443D"/>
    <w:rsid w:val="00592FF6"/>
    <w:rsid w:val="005B41ED"/>
    <w:rsid w:val="005C16DA"/>
    <w:rsid w:val="005C6F27"/>
    <w:rsid w:val="005D0D83"/>
    <w:rsid w:val="005D5474"/>
    <w:rsid w:val="005E595F"/>
    <w:rsid w:val="005F17C7"/>
    <w:rsid w:val="005F1905"/>
    <w:rsid w:val="005F716C"/>
    <w:rsid w:val="00602B6A"/>
    <w:rsid w:val="00603CE0"/>
    <w:rsid w:val="006079E2"/>
    <w:rsid w:val="00611AE7"/>
    <w:rsid w:val="006123DB"/>
    <w:rsid w:val="00614D0F"/>
    <w:rsid w:val="00617E66"/>
    <w:rsid w:val="006214AB"/>
    <w:rsid w:val="00627EB0"/>
    <w:rsid w:val="00630534"/>
    <w:rsid w:val="0063319F"/>
    <w:rsid w:val="00634F5B"/>
    <w:rsid w:val="00636A13"/>
    <w:rsid w:val="00650B3F"/>
    <w:rsid w:val="00650DC1"/>
    <w:rsid w:val="006511AE"/>
    <w:rsid w:val="006573E4"/>
    <w:rsid w:val="006605E6"/>
    <w:rsid w:val="00660D2B"/>
    <w:rsid w:val="006617B1"/>
    <w:rsid w:val="00662258"/>
    <w:rsid w:val="0066782F"/>
    <w:rsid w:val="0067195B"/>
    <w:rsid w:val="00675240"/>
    <w:rsid w:val="0067708D"/>
    <w:rsid w:val="006772A1"/>
    <w:rsid w:val="006A02D1"/>
    <w:rsid w:val="006A3C16"/>
    <w:rsid w:val="006A77C6"/>
    <w:rsid w:val="006B2286"/>
    <w:rsid w:val="006D2097"/>
    <w:rsid w:val="006D2C3D"/>
    <w:rsid w:val="006D5CC9"/>
    <w:rsid w:val="006D65AC"/>
    <w:rsid w:val="006E0798"/>
    <w:rsid w:val="006E2469"/>
    <w:rsid w:val="006E51AE"/>
    <w:rsid w:val="006F0BB1"/>
    <w:rsid w:val="006F3800"/>
    <w:rsid w:val="0070751C"/>
    <w:rsid w:val="007110C1"/>
    <w:rsid w:val="00711ECF"/>
    <w:rsid w:val="007125D8"/>
    <w:rsid w:val="007139D1"/>
    <w:rsid w:val="00714C51"/>
    <w:rsid w:val="00717D41"/>
    <w:rsid w:val="00723489"/>
    <w:rsid w:val="007324E1"/>
    <w:rsid w:val="00735EBC"/>
    <w:rsid w:val="0073624F"/>
    <w:rsid w:val="00736379"/>
    <w:rsid w:val="00741738"/>
    <w:rsid w:val="007431BB"/>
    <w:rsid w:val="0074581F"/>
    <w:rsid w:val="0075267C"/>
    <w:rsid w:val="0076222B"/>
    <w:rsid w:val="00766269"/>
    <w:rsid w:val="00776815"/>
    <w:rsid w:val="00780036"/>
    <w:rsid w:val="00781BAD"/>
    <w:rsid w:val="00783170"/>
    <w:rsid w:val="007924C2"/>
    <w:rsid w:val="00795A71"/>
    <w:rsid w:val="00797563"/>
    <w:rsid w:val="007A0670"/>
    <w:rsid w:val="007A4765"/>
    <w:rsid w:val="007A5469"/>
    <w:rsid w:val="007A6C9A"/>
    <w:rsid w:val="007B4C71"/>
    <w:rsid w:val="007B62A6"/>
    <w:rsid w:val="007C15E1"/>
    <w:rsid w:val="007D02C1"/>
    <w:rsid w:val="007E0C00"/>
    <w:rsid w:val="007E548C"/>
    <w:rsid w:val="007F072A"/>
    <w:rsid w:val="007F0F08"/>
    <w:rsid w:val="007F2A5F"/>
    <w:rsid w:val="00800979"/>
    <w:rsid w:val="00801EE6"/>
    <w:rsid w:val="0080351B"/>
    <w:rsid w:val="00813E9A"/>
    <w:rsid w:val="00814094"/>
    <w:rsid w:val="008176EE"/>
    <w:rsid w:val="008179AD"/>
    <w:rsid w:val="008202CE"/>
    <w:rsid w:val="008202F6"/>
    <w:rsid w:val="00824C43"/>
    <w:rsid w:val="00826AF7"/>
    <w:rsid w:val="00830DE5"/>
    <w:rsid w:val="00843045"/>
    <w:rsid w:val="0084469E"/>
    <w:rsid w:val="00846017"/>
    <w:rsid w:val="00854873"/>
    <w:rsid w:val="00862E5C"/>
    <w:rsid w:val="00864C5B"/>
    <w:rsid w:val="00865A6C"/>
    <w:rsid w:val="00875FC8"/>
    <w:rsid w:val="0088627F"/>
    <w:rsid w:val="008878CA"/>
    <w:rsid w:val="0089058A"/>
    <w:rsid w:val="008A3B67"/>
    <w:rsid w:val="008B3581"/>
    <w:rsid w:val="008B4658"/>
    <w:rsid w:val="008C14E1"/>
    <w:rsid w:val="008C492B"/>
    <w:rsid w:val="008D4A7D"/>
    <w:rsid w:val="008D65CB"/>
    <w:rsid w:val="008E4C10"/>
    <w:rsid w:val="008F4CAA"/>
    <w:rsid w:val="008F60E6"/>
    <w:rsid w:val="008F7EA0"/>
    <w:rsid w:val="00901260"/>
    <w:rsid w:val="00901DE0"/>
    <w:rsid w:val="00906F1A"/>
    <w:rsid w:val="0091082C"/>
    <w:rsid w:val="00914A94"/>
    <w:rsid w:val="00916D8E"/>
    <w:rsid w:val="00921A1E"/>
    <w:rsid w:val="00924A3C"/>
    <w:rsid w:val="00925799"/>
    <w:rsid w:val="009276D3"/>
    <w:rsid w:val="00927EC5"/>
    <w:rsid w:val="00957228"/>
    <w:rsid w:val="00961C3D"/>
    <w:rsid w:val="00962FD5"/>
    <w:rsid w:val="00965F43"/>
    <w:rsid w:val="00975E40"/>
    <w:rsid w:val="00976E2F"/>
    <w:rsid w:val="0097758A"/>
    <w:rsid w:val="00983D3E"/>
    <w:rsid w:val="00993518"/>
    <w:rsid w:val="00993667"/>
    <w:rsid w:val="0099473E"/>
    <w:rsid w:val="009961AB"/>
    <w:rsid w:val="009962EF"/>
    <w:rsid w:val="009A23B7"/>
    <w:rsid w:val="009A4E08"/>
    <w:rsid w:val="009B1804"/>
    <w:rsid w:val="009B21AE"/>
    <w:rsid w:val="009B7DC8"/>
    <w:rsid w:val="009C265C"/>
    <w:rsid w:val="009C289F"/>
    <w:rsid w:val="009E3B99"/>
    <w:rsid w:val="009E514A"/>
    <w:rsid w:val="009E61F5"/>
    <w:rsid w:val="009F15C5"/>
    <w:rsid w:val="009F3381"/>
    <w:rsid w:val="009F464D"/>
    <w:rsid w:val="00A028D3"/>
    <w:rsid w:val="00A15959"/>
    <w:rsid w:val="00A15AFB"/>
    <w:rsid w:val="00A20730"/>
    <w:rsid w:val="00A35969"/>
    <w:rsid w:val="00A36AF4"/>
    <w:rsid w:val="00A40B90"/>
    <w:rsid w:val="00A40EFC"/>
    <w:rsid w:val="00A450BF"/>
    <w:rsid w:val="00A5094A"/>
    <w:rsid w:val="00A56FBC"/>
    <w:rsid w:val="00A65CC9"/>
    <w:rsid w:val="00A6602D"/>
    <w:rsid w:val="00A66996"/>
    <w:rsid w:val="00A675F8"/>
    <w:rsid w:val="00A67C7D"/>
    <w:rsid w:val="00A71B26"/>
    <w:rsid w:val="00A77472"/>
    <w:rsid w:val="00A86024"/>
    <w:rsid w:val="00A91679"/>
    <w:rsid w:val="00A9349D"/>
    <w:rsid w:val="00A95F7D"/>
    <w:rsid w:val="00AA24EA"/>
    <w:rsid w:val="00AA42C1"/>
    <w:rsid w:val="00AB3468"/>
    <w:rsid w:val="00AC5B37"/>
    <w:rsid w:val="00AC73CF"/>
    <w:rsid w:val="00AD410E"/>
    <w:rsid w:val="00AD43FE"/>
    <w:rsid w:val="00AE0D7C"/>
    <w:rsid w:val="00AE24ED"/>
    <w:rsid w:val="00AE28F1"/>
    <w:rsid w:val="00AE45FB"/>
    <w:rsid w:val="00AE4CE8"/>
    <w:rsid w:val="00AE6936"/>
    <w:rsid w:val="00AF6D5B"/>
    <w:rsid w:val="00B0292C"/>
    <w:rsid w:val="00B04099"/>
    <w:rsid w:val="00B0764C"/>
    <w:rsid w:val="00B213B5"/>
    <w:rsid w:val="00B304D7"/>
    <w:rsid w:val="00B321A7"/>
    <w:rsid w:val="00B3320A"/>
    <w:rsid w:val="00B429F9"/>
    <w:rsid w:val="00B44133"/>
    <w:rsid w:val="00B46D46"/>
    <w:rsid w:val="00B47A5B"/>
    <w:rsid w:val="00B52BFC"/>
    <w:rsid w:val="00B5439E"/>
    <w:rsid w:val="00B60F29"/>
    <w:rsid w:val="00B6156C"/>
    <w:rsid w:val="00B64E40"/>
    <w:rsid w:val="00B75756"/>
    <w:rsid w:val="00B95D1D"/>
    <w:rsid w:val="00B96796"/>
    <w:rsid w:val="00B97522"/>
    <w:rsid w:val="00B97AA0"/>
    <w:rsid w:val="00BA11A8"/>
    <w:rsid w:val="00BA25F0"/>
    <w:rsid w:val="00BA5C6A"/>
    <w:rsid w:val="00BB0D45"/>
    <w:rsid w:val="00BB0FFF"/>
    <w:rsid w:val="00BB2271"/>
    <w:rsid w:val="00BB49E6"/>
    <w:rsid w:val="00BC0DA2"/>
    <w:rsid w:val="00BC1B4B"/>
    <w:rsid w:val="00BC41C2"/>
    <w:rsid w:val="00BC6920"/>
    <w:rsid w:val="00BD05A0"/>
    <w:rsid w:val="00BD67A9"/>
    <w:rsid w:val="00BE1F6F"/>
    <w:rsid w:val="00BE6254"/>
    <w:rsid w:val="00BF123A"/>
    <w:rsid w:val="00BF425A"/>
    <w:rsid w:val="00C00DC7"/>
    <w:rsid w:val="00C04262"/>
    <w:rsid w:val="00C3067E"/>
    <w:rsid w:val="00C35597"/>
    <w:rsid w:val="00C378FF"/>
    <w:rsid w:val="00C51A3A"/>
    <w:rsid w:val="00C6009A"/>
    <w:rsid w:val="00C70898"/>
    <w:rsid w:val="00C81DF7"/>
    <w:rsid w:val="00C86704"/>
    <w:rsid w:val="00C95F20"/>
    <w:rsid w:val="00CA32D0"/>
    <w:rsid w:val="00CA519D"/>
    <w:rsid w:val="00CA5E8D"/>
    <w:rsid w:val="00CB5AED"/>
    <w:rsid w:val="00CC3D17"/>
    <w:rsid w:val="00CC61F2"/>
    <w:rsid w:val="00CE1A75"/>
    <w:rsid w:val="00CF003C"/>
    <w:rsid w:val="00CF1E6A"/>
    <w:rsid w:val="00CF41CC"/>
    <w:rsid w:val="00CF741A"/>
    <w:rsid w:val="00D03C9C"/>
    <w:rsid w:val="00D073B1"/>
    <w:rsid w:val="00D14938"/>
    <w:rsid w:val="00D17911"/>
    <w:rsid w:val="00D20956"/>
    <w:rsid w:val="00D219ED"/>
    <w:rsid w:val="00D41429"/>
    <w:rsid w:val="00D50E33"/>
    <w:rsid w:val="00D53321"/>
    <w:rsid w:val="00D63CB4"/>
    <w:rsid w:val="00D63DBF"/>
    <w:rsid w:val="00D64837"/>
    <w:rsid w:val="00D70374"/>
    <w:rsid w:val="00D758D5"/>
    <w:rsid w:val="00D7644A"/>
    <w:rsid w:val="00D82249"/>
    <w:rsid w:val="00D92FD5"/>
    <w:rsid w:val="00D969D2"/>
    <w:rsid w:val="00DB57B1"/>
    <w:rsid w:val="00DC0B6B"/>
    <w:rsid w:val="00DC2457"/>
    <w:rsid w:val="00DC4973"/>
    <w:rsid w:val="00DC4981"/>
    <w:rsid w:val="00DD025C"/>
    <w:rsid w:val="00DD3DDD"/>
    <w:rsid w:val="00DD6EC6"/>
    <w:rsid w:val="00DE63FC"/>
    <w:rsid w:val="00DF622E"/>
    <w:rsid w:val="00E0061B"/>
    <w:rsid w:val="00E01592"/>
    <w:rsid w:val="00E02477"/>
    <w:rsid w:val="00E107D1"/>
    <w:rsid w:val="00E13A77"/>
    <w:rsid w:val="00E13CFD"/>
    <w:rsid w:val="00E160BA"/>
    <w:rsid w:val="00E17ACD"/>
    <w:rsid w:val="00E216C9"/>
    <w:rsid w:val="00E25AD9"/>
    <w:rsid w:val="00E316D8"/>
    <w:rsid w:val="00E34365"/>
    <w:rsid w:val="00E416BA"/>
    <w:rsid w:val="00E44EF4"/>
    <w:rsid w:val="00E60417"/>
    <w:rsid w:val="00E60832"/>
    <w:rsid w:val="00E609A1"/>
    <w:rsid w:val="00E657CB"/>
    <w:rsid w:val="00E670F9"/>
    <w:rsid w:val="00E6726B"/>
    <w:rsid w:val="00E67DFD"/>
    <w:rsid w:val="00E70BBF"/>
    <w:rsid w:val="00E816F8"/>
    <w:rsid w:val="00E824BA"/>
    <w:rsid w:val="00E850E8"/>
    <w:rsid w:val="00EA032C"/>
    <w:rsid w:val="00EA347F"/>
    <w:rsid w:val="00EB05CD"/>
    <w:rsid w:val="00EB0B51"/>
    <w:rsid w:val="00EB1715"/>
    <w:rsid w:val="00EB2F8F"/>
    <w:rsid w:val="00ED34FF"/>
    <w:rsid w:val="00EE2A51"/>
    <w:rsid w:val="00EE61AF"/>
    <w:rsid w:val="00EF2E5F"/>
    <w:rsid w:val="00F014DD"/>
    <w:rsid w:val="00F02B29"/>
    <w:rsid w:val="00F042AA"/>
    <w:rsid w:val="00F04C8C"/>
    <w:rsid w:val="00F04D64"/>
    <w:rsid w:val="00F04D92"/>
    <w:rsid w:val="00F068E5"/>
    <w:rsid w:val="00F16D43"/>
    <w:rsid w:val="00F178C8"/>
    <w:rsid w:val="00F33651"/>
    <w:rsid w:val="00F37973"/>
    <w:rsid w:val="00F42D43"/>
    <w:rsid w:val="00F44043"/>
    <w:rsid w:val="00F456D2"/>
    <w:rsid w:val="00F5209B"/>
    <w:rsid w:val="00F633AA"/>
    <w:rsid w:val="00F70A21"/>
    <w:rsid w:val="00F70AFD"/>
    <w:rsid w:val="00F723B3"/>
    <w:rsid w:val="00F7244E"/>
    <w:rsid w:val="00F73738"/>
    <w:rsid w:val="00F938A8"/>
    <w:rsid w:val="00F9662E"/>
    <w:rsid w:val="00FA05A1"/>
    <w:rsid w:val="00FB30CB"/>
    <w:rsid w:val="00FB7590"/>
    <w:rsid w:val="00FC241A"/>
    <w:rsid w:val="00FC705C"/>
    <w:rsid w:val="00FC785A"/>
    <w:rsid w:val="00FF1775"/>
    <w:rsid w:val="00FF216D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E1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3B3"/>
    <w:rPr>
      <w:rFonts w:ascii="Georgia" w:eastAsia="Calibri" w:hAnsi="Georgia" w:cs="Arial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723B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F723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3B3"/>
    <w:rPr>
      <w:rFonts w:ascii="Georgia" w:eastAsia="Calibri" w:hAnsi="Georgia" w:cs="Arial"/>
      <w:b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723B3"/>
    <w:rPr>
      <w:rFonts w:ascii="Georgia" w:eastAsia="Calibri" w:hAnsi="Georgia" w:cs="Arial"/>
      <w:b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DFD"/>
    <w:rPr>
      <w:rFonts w:ascii="Tahoma" w:eastAsia="Calibri" w:hAnsi="Tahoma" w:cs="Tahoma"/>
      <w:b/>
      <w:sz w:val="16"/>
      <w:szCs w:val="16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3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3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24B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B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B2A"/>
    <w:rPr>
      <w:rFonts w:ascii="Georgia" w:eastAsia="Calibri" w:hAnsi="Georgia" w:cs="Arial"/>
      <w:b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B2A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B2A"/>
    <w:rPr>
      <w:rFonts w:ascii="Georgia" w:eastAsia="Calibri" w:hAnsi="Georgia" w:cs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4A7E9A"/>
    <w:pPr>
      <w:spacing w:after="0" w:line="240" w:lineRule="auto"/>
    </w:pPr>
    <w:rPr>
      <w:rFonts w:ascii="Georgia" w:eastAsia="Calibri" w:hAnsi="Georgia" w:cs="Arial"/>
      <w:b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5F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7D"/>
    <w:rPr>
      <w:rFonts w:ascii="Georgia" w:eastAsia="Calibri" w:hAnsi="Georgia" w:cs="Arial"/>
      <w:b/>
      <w:lang w:val="en-US"/>
    </w:rPr>
  </w:style>
  <w:style w:type="paragraph" w:styleId="NormalWeb">
    <w:name w:val="Normal (Web)"/>
    <w:basedOn w:val="Normal"/>
    <w:uiPriority w:val="99"/>
    <w:unhideWhenUsed/>
    <w:rsid w:val="000733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2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20A"/>
    <w:rPr>
      <w:rFonts w:ascii="Georgia" w:eastAsia="Calibri" w:hAnsi="Georgia" w:cs="Arial"/>
      <w:b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320A"/>
    <w:rPr>
      <w:vertAlign w:val="superscript"/>
    </w:rPr>
  </w:style>
  <w:style w:type="paragraph" w:styleId="NoSpacing">
    <w:name w:val="No Spacing"/>
    <w:uiPriority w:val="1"/>
    <w:qFormat/>
    <w:rsid w:val="003E019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01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2018-12-06T09:46:00Z</dcterms:created>
  <dcterms:modified xsi:type="dcterms:W3CDTF">2019-02-06T04:44:00Z</dcterms:modified>
</cp:coreProperties>
</file>